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B5" w:rsidRDefault="007F49CD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A70CB5" w:rsidRDefault="007F49CD">
      <w:pPr>
        <w:spacing w:before="100" w:line="210" w:lineRule="atLeast"/>
        <w:ind w:right="100"/>
        <w:jc w:val="right"/>
      </w:pPr>
      <w:r>
        <w:rPr>
          <w:rFonts w:ascii="Verdana" w:eastAsia="Verdana" w:hAnsi="Verdana" w:cs="Verdana"/>
          <w:b/>
        </w:rPr>
        <w:t>Редакцијски пречишћен текст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ЗАКОН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средствима за исхрану биља и оплемењивачима земљишта 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"Службени гласник РС", бр. 41 од 2. јуна 2009, 17 од 14.  </w:t>
      </w:r>
      <w:r>
        <w:rPr>
          <w:rFonts w:ascii="Verdana" w:eastAsia="Verdana" w:hAnsi="Verdana" w:cs="Verdana"/>
        </w:rPr>
        <w:t>марта 2019.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I. ОСНОВНЕ ОДРЕДБЕ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Предмет уређивања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Овим законом уређује се разврставање, квалитет, обележавање, фитосанитарна  контрола и узорковање у промету, увозу и примени средстава за исхрану биља и  оплемењивача земљишта и испитивање средстав</w:t>
      </w:r>
      <w:r>
        <w:rPr>
          <w:rFonts w:ascii="Verdana" w:eastAsia="Verdana" w:hAnsi="Verdana" w:cs="Verdana"/>
        </w:rPr>
        <w:t xml:space="preserve">а за исхрану биља и оплемењивача  земљишта, као и друга питања од значаја за средства за исхрану биља и  оплемењиваче земљишта.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Значење појмова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Поједини изрази употребљени у овом закону имају следеће значење: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1) амонијум нитратно ђубриво са висок</w:t>
      </w:r>
      <w:r>
        <w:rPr>
          <w:rFonts w:ascii="Verdana" w:eastAsia="Verdana" w:hAnsi="Verdana" w:cs="Verdana"/>
        </w:rPr>
        <w:t xml:space="preserve">им садржајем азота јесте производ заснован  на амонијум нитрату и произведен за примену као ђубриво, који садржи 28% и више  азота по маси ђубрива у односу на амонијум нитрат и који може да садржи  неорганске или инертне супстанце;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2) декларација јесте до</w:t>
      </w:r>
      <w:r>
        <w:rPr>
          <w:rFonts w:ascii="Verdana" w:eastAsia="Verdana" w:hAnsi="Verdana" w:cs="Verdana"/>
        </w:rPr>
        <w:t xml:space="preserve">каз о садржају хранљивих материја, укључујући и њихов  облик и растворљивост, и других састојака, који се гарантује у оквиру прописаних  одступања;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3) садржај хранљивих материја јесте садржај који је наведен на декларацији или  на одговарајућем пратећем д</w:t>
      </w:r>
      <w:r>
        <w:rPr>
          <w:rFonts w:ascii="Verdana" w:eastAsia="Verdana" w:hAnsi="Verdana" w:cs="Verdana"/>
        </w:rPr>
        <w:t xml:space="preserve">окументу;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4) дистрибутер јесте правно лице или предузетник који врши промет средстава за  исхрану биља и оплемењивача земљишта, а при томе не мења њихове карактеристике;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5) добра пољопривредна пракса јесте обављање пољопривредне делатности на начин  којим</w:t>
      </w:r>
      <w:r>
        <w:rPr>
          <w:rFonts w:ascii="Verdana" w:eastAsia="Verdana" w:hAnsi="Verdana" w:cs="Verdana"/>
        </w:rPr>
        <w:t xml:space="preserve"> се омогућава управљање пољопривредним земљиштем и репродуктивним  материјалом уз уважавање природних карактеристика пољопривредног подручја и  оптималну комбинацију агортехничких мера у циљу очувања природне плодности  пољопривредног земљишта и спречавања</w:t>
      </w:r>
      <w:r>
        <w:rPr>
          <w:rFonts w:ascii="Verdana" w:eastAsia="Verdana" w:hAnsi="Verdana" w:cs="Verdana"/>
        </w:rPr>
        <w:t xml:space="preserve"> прекомерног загађења животне средине,  прекомерне употребе средстава за исхрану биља и оплемењивача земљишта, тако да  произведено биље или биљни производи намењени исхрани садрже што је могуће мањи  ниво штетних материја;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6) ђубриво јесте хемијско једињ</w:t>
      </w:r>
      <w:r>
        <w:rPr>
          <w:rFonts w:ascii="Verdana" w:eastAsia="Verdana" w:hAnsi="Verdana" w:cs="Verdana"/>
        </w:rPr>
        <w:t xml:space="preserve">ење минералног и органског порекла и мешавине тих  једињења без обзира на агрегатно стање, као и микроорганизми чија је основна  намена да обезбеде хранљиве елементе за исхрану биља;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>7) минерално односно неорганско ђубриво јесте производ у којем су садржа</w:t>
      </w:r>
      <w:r>
        <w:rPr>
          <w:rFonts w:ascii="Verdana" w:eastAsia="Verdana" w:hAnsi="Verdana" w:cs="Verdana"/>
        </w:rPr>
        <w:t>ни  хранљиви елементи који се ђубрењем уносе у земљиште у облику неорганских соли и  који се добија екстракцијом, физичким и/или хемијским индустријским поступцима;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8) микрохранљиви елемент јесте бор, кобалт, бакар, гвожђе, манган, молибден и  цинк;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9) оп</w:t>
      </w:r>
      <w:r>
        <w:rPr>
          <w:rFonts w:ascii="Verdana" w:eastAsia="Verdana" w:hAnsi="Verdana" w:cs="Verdana"/>
        </w:rPr>
        <w:t xml:space="preserve">лемењивач земљишта јесте средство за побољшање физичких, хемијских и  биолошких особина земљишта, које има низак садржај примарних и/или  микрохранљивих елемената или их не садржи и које се ради тога не сматра  ђубривом;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10) органско ђубриво јесте произво</w:t>
      </w:r>
      <w:r>
        <w:rPr>
          <w:rFonts w:ascii="Verdana" w:eastAsia="Verdana" w:hAnsi="Verdana" w:cs="Verdana"/>
        </w:rPr>
        <w:t>д органског порекла, биљног и животињског, у  којем се декларише садржај органске материје хранљивих елемената, а изузетно и  садржај микроорганизама, и које се додаје земљишту у циљу исхране биљака и  поправке плодности земљишта, а добија се ферментацијом</w:t>
      </w:r>
      <w:r>
        <w:rPr>
          <w:rFonts w:ascii="Verdana" w:eastAsia="Verdana" w:hAnsi="Verdana" w:cs="Verdana"/>
        </w:rPr>
        <w:t xml:space="preserve"> биљних и животињских  остатака;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11) паковање средстава за исхрану биља и оплемењивача земљишта (у даљем тексту:  паковање) јесте оригинално паковање у којем могу да се дистрибуирају средства за  исхрану биља и оплемењивачи земљишта и којим може да се рук</w:t>
      </w:r>
      <w:r>
        <w:rPr>
          <w:rFonts w:ascii="Verdana" w:eastAsia="Verdana" w:hAnsi="Verdana" w:cs="Verdana"/>
        </w:rPr>
        <w:t xml:space="preserve">ује, с тим да не  садржи више од 1.000 килограма и да може да се трајно затвори и чува;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12) примарни макрохранљиви елемент (макроелемент) јесте азот, фосфор и калијум;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13) произвођач биља јесте правно лице, предузетник или физичко лице које се бави  произ</w:t>
      </w:r>
      <w:r>
        <w:rPr>
          <w:rFonts w:ascii="Verdana" w:eastAsia="Verdana" w:hAnsi="Verdana" w:cs="Verdana"/>
        </w:rPr>
        <w:t xml:space="preserve">водњом биља;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14) произвођач средстава за исхрану биља и оплемењивача земљишта (у даљем  тексту: произвођач) јесте правно лице или предузетник који производи, пакује,  и/или мења карактеристике средстава за исхрану биља и оплемењивача земљишта и  одговоран</w:t>
      </w:r>
      <w:r>
        <w:rPr>
          <w:rFonts w:ascii="Verdana" w:eastAsia="Verdana" w:hAnsi="Verdana" w:cs="Verdana"/>
        </w:rPr>
        <w:t xml:space="preserve"> је за њихово стављање у промет;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15) промет средстава за исхрану биља и оплемењивача земљишта (у даљем тексту:  промет) јесте продаја на велико и мало средстава за исхрану биља и оплемењивача  земљишта на територији Републике Србије;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16) прописано одступање јесте дозвољено одступање од декларисаног састава  средстава за исхрану биља или од садржаја хранљивих материја;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17) пошиљка јесте количина једне исте врсте средстава за исхрану биља,  оплемењивача земљишта или сировина за њихову п</w:t>
      </w:r>
      <w:r>
        <w:rPr>
          <w:rFonts w:ascii="Verdana" w:eastAsia="Verdana" w:hAnsi="Verdana" w:cs="Verdana"/>
        </w:rPr>
        <w:t xml:space="preserve">роизводњу, која је стављена у  промет или је пристигла на гранични прелаз;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18) средства за исхрану биља јесу ђубриво и супстрат;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19) средства за исхрану биља и оплемењивачи земљишта у расутом стању јесу  производи који нису упаковани на начин из тачке 11</w:t>
      </w:r>
      <w:r>
        <w:rPr>
          <w:rFonts w:ascii="Verdana" w:eastAsia="Verdana" w:hAnsi="Verdana" w:cs="Verdana"/>
        </w:rPr>
        <w:t xml:space="preserve">) овог члана;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20) супстрат јесте производ органског или неорганског порекла или мешавина  органских и неорганских материја, различитог хемијског и механичког састава,  који служи за директну сетву или садњу;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>21) транзит средстава за исхрану биља и оплеме</w:t>
      </w:r>
      <w:r>
        <w:rPr>
          <w:rFonts w:ascii="Verdana" w:eastAsia="Verdana" w:hAnsi="Verdana" w:cs="Verdana"/>
        </w:rPr>
        <w:t xml:space="preserve">њивача земљишта (у даљем тексту:  транзит) јесте сваки транспорт пошиљке преко територије Републике Србије;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22) увоз средстава за исхрану биља и оплемењивача земљишта (у даљем тексту:  увоз) јесте свако уношење пошиљке на територију Републике Србије, осим</w:t>
      </w:r>
      <w:r>
        <w:rPr>
          <w:rFonts w:ascii="Verdana" w:eastAsia="Verdana" w:hAnsi="Verdana" w:cs="Verdana"/>
        </w:rPr>
        <w:t xml:space="preserve"> транзита;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23) увозник јесте правно лице или предузетник који врши увоз средстава за  исхрану биља и оплемењивача земљишта, а при томе не мења њихове карактеристике;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24) партија јесте количина средстава за исхрану биља и оплемењивача земљишта  која је прои</w:t>
      </w:r>
      <w:r>
        <w:rPr>
          <w:rFonts w:ascii="Verdana" w:eastAsia="Verdana" w:hAnsi="Verdana" w:cs="Verdana"/>
        </w:rPr>
        <w:t>зведена истим технолошким поступком, утврђеног прописаног квалитета  (партија у производњи), односно количина за коју је произвођач у време отпремања  утврдио исти квалитет (партија у промету), односно количина одређене врсте  средстава за исхрану биља и о</w:t>
      </w:r>
      <w:r>
        <w:rPr>
          <w:rFonts w:ascii="Verdana" w:eastAsia="Verdana" w:hAnsi="Verdana" w:cs="Verdana"/>
        </w:rPr>
        <w:t xml:space="preserve">племењивача земљишта, истог одређеног квалитета и  порекла, која се увози (партија при увозу).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Примена других прописа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и оплемењивачи земљишта (у даљем тексту: средства за  </w:t>
      </w:r>
      <w:r>
        <w:rPr>
          <w:rFonts w:ascii="Verdana" w:eastAsia="Verdana" w:hAnsi="Verdana" w:cs="Verdana"/>
        </w:rPr>
        <w:t>исхрану биља) која садрже и средства за заштиту биља, односно хемикалије, могу  се производити, стављати у промет и примењивати на територији Републике Србије  ако су разврстана, упакована и обележена у складу са овим законом и прописима  донетим на основу</w:t>
      </w:r>
      <w:r>
        <w:rPr>
          <w:rFonts w:ascii="Verdana" w:eastAsia="Verdana" w:hAnsi="Verdana" w:cs="Verdana"/>
        </w:rPr>
        <w:t xml:space="preserve"> њега и прописима којима се уређују средства за заштиту биља,  односно хемикалије.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Ризик за безбедност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Ако, у складу са новим научним и техничким сазнањима, постоји разлог да средства  за исхрану биља одређене врсте и типа, која испуњавају услов</w:t>
      </w:r>
      <w:r>
        <w:rPr>
          <w:rFonts w:ascii="Verdana" w:eastAsia="Verdana" w:hAnsi="Verdana" w:cs="Verdana"/>
        </w:rPr>
        <w:t>е за производњу,  стављање у промет и примену у складу са овим законом и прописима донетим на  основу њега, представљају ризик за безбедност или здравље људи, животиња или  биља или ризик за плодност земљишта и животну средину, министарство надлежно за  по</w:t>
      </w:r>
      <w:r>
        <w:rPr>
          <w:rFonts w:ascii="Verdana" w:eastAsia="Verdana" w:hAnsi="Verdana" w:cs="Verdana"/>
        </w:rPr>
        <w:t xml:space="preserve">слове пољопривреде (у даљем тексту: Министарство) може: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привремено или трајно забранити производњу и промет таквих средстава за  исхрану биља;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2) одредити услове под којима се таква средства за исхрану биља могу  производити, стављати у промет и приме</w:t>
      </w:r>
      <w:r>
        <w:rPr>
          <w:rFonts w:ascii="Verdana" w:eastAsia="Verdana" w:hAnsi="Verdana" w:cs="Verdana"/>
        </w:rPr>
        <w:t xml:space="preserve">њивати.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надлежан за послове пољопривреде (у даљем тексту: министар) ближе  прописује начин спровођења мера из става 1. тачка 1) овог члана и услове из  става 1. тачка 2) овог члана.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II. СУБЈЕКТИ У ОБЛАСТИ СРЕДСТАВА ЗА ИСХРАНУ БИЉА И ЊИХОВИ ОРГАН</w:t>
      </w:r>
      <w:r>
        <w:rPr>
          <w:rFonts w:ascii="Verdana" w:eastAsia="Verdana" w:hAnsi="Verdana" w:cs="Verdana"/>
        </w:rPr>
        <w:t>ИЗАЦИОНИ ОБЛИЦИ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 xml:space="preserve">Врсте субјеката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5.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Послове у области средстава за исхрану биља на територији Републике Србије, у  оквиру својих овлашћења, обезбеђује Република Србија преко Министарства,  субјеката који се уписују у Регистар дистрибутера и увозника </w:t>
      </w:r>
      <w:r>
        <w:rPr>
          <w:rFonts w:ascii="Verdana" w:eastAsia="Verdana" w:hAnsi="Verdana" w:cs="Verdana"/>
        </w:rPr>
        <w:t xml:space="preserve">средстава за  исхрану биља (у даљем тексту: Регистар дистрибутера и увозника), субјеката који  обављају послове од јавног интереса и других субјеката у области средстава за  исхрану биља.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Субјекти који се баве производњом, прометом и увозом средстава з</w:t>
      </w:r>
      <w:r>
        <w:rPr>
          <w:rFonts w:ascii="Verdana" w:eastAsia="Verdana" w:hAnsi="Verdana" w:cs="Verdana"/>
          <w:b/>
        </w:rPr>
        <w:t xml:space="preserve">а исхрану  биља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Произвођач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6.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Производњом средстава за исхрану биља може да се бави произвођач који је  регистрован у Регистар привредних субјеката у складу са законом којим се уређује  регистрација привредних субјеката и који испуњава услове за про</w:t>
      </w:r>
      <w:r>
        <w:rPr>
          <w:rFonts w:ascii="Verdana" w:eastAsia="Verdana" w:hAnsi="Verdana" w:cs="Verdana"/>
        </w:rPr>
        <w:t>изводњу средстава  за исхрану биља у складу са прописима којима се уређује заштита животне средине.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Произвођач је дужан да врши контролу квалитета сваке партије произведених  средстава за исхрану биља пре стављања у промет и да о томе води евиденцију.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Евиденцију из става 2. овог члана произвођач је дужан да чува у периоду у коме  се средства за исхрану биља налазе у промету, као и у року од две године од дана  престанка њиховог стављања у промет.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Дистрибутер и увозник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7.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Прометом средстава за ис</w:t>
      </w:r>
      <w:r>
        <w:rPr>
          <w:rFonts w:ascii="Verdana" w:eastAsia="Verdana" w:hAnsi="Verdana" w:cs="Verdana"/>
        </w:rPr>
        <w:t xml:space="preserve">храну биља може да се бави дистрибутер који је  регистрован у Регистар привредних субјеката у складу са законом којим се уређује  регистрација привредних субјеката и који је уписан у Регистар дистрибутера и  увозника.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Дистрибутер који се бави прометом сре</w:t>
      </w:r>
      <w:r>
        <w:rPr>
          <w:rFonts w:ascii="Verdana" w:eastAsia="Verdana" w:hAnsi="Verdana" w:cs="Verdana"/>
        </w:rPr>
        <w:t xml:space="preserve">дстава за исхрану биља на велико уписује се  у Регистар дистрибутера и увозника, ако: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1) испуњава услове у погледу објеката за складиштење средстава за исхрану биља;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2) има запосленог са високим образовањем пољопривредне, технолошке, односно  хемијске стр</w:t>
      </w:r>
      <w:r>
        <w:rPr>
          <w:rFonts w:ascii="Verdana" w:eastAsia="Verdana" w:hAnsi="Verdana" w:cs="Verdana"/>
        </w:rPr>
        <w:t xml:space="preserve">уке.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Дистрибутер који се бави прометом средстава за исхрану биља на мало уписује се у  Регистар дистрибутера и увозника, ако на продајном месту има: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просторију за продају средстава за исхрану биља;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2) просторију или посебно одвојен део за смештај сре</w:t>
      </w:r>
      <w:r>
        <w:rPr>
          <w:rFonts w:ascii="Verdana" w:eastAsia="Verdana" w:hAnsi="Verdana" w:cs="Verdana"/>
        </w:rPr>
        <w:t>дстава за исхрану биља;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запосленог са најмање средњим образовањем пољопривредне струке.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>Увозом средстава за исхрану биља може да се бави увозник који је регистрован у  Регистар привредних субјеката у складу са законом којим се уређује регистрација  при</w:t>
      </w:r>
      <w:r>
        <w:rPr>
          <w:rFonts w:ascii="Verdana" w:eastAsia="Verdana" w:hAnsi="Verdana" w:cs="Verdana"/>
        </w:rPr>
        <w:t xml:space="preserve">вредних субјеката и који је уписан у Регистар дистрибутера и увозника.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Увозник може да се упише у Регистар дистрибутера и увозника ако испуњава услове  у погледу објеката за складиштење средстава за исхрану биља.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i/>
        </w:rPr>
        <w:t>Брисан је ранији став 6. (види члан 1. За</w:t>
      </w:r>
      <w:r>
        <w:rPr>
          <w:rFonts w:ascii="Verdana" w:eastAsia="Verdana" w:hAnsi="Verdana" w:cs="Verdana"/>
          <w:i/>
        </w:rPr>
        <w:t>кона – 17/2019-6).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прописује ближе услове у погледу објеката за складиштење средстава за  исхрану биља и просторија за продају и смештај средстава за исхрану биља.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Упис у Регистар дистрибутера и увозника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8.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Упис у Регистар дистрибутера и </w:t>
      </w:r>
      <w:r>
        <w:rPr>
          <w:rFonts w:ascii="Verdana" w:eastAsia="Verdana" w:hAnsi="Verdana" w:cs="Verdana"/>
          <w:b/>
        </w:rPr>
        <w:t xml:space="preserve">увозника врши се  на основу захтева дистрибутера, односно увозника, који се подноси Министарству.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Регистар дистрибутера и увозника уписује се  сваки објекат за складиштење и продајно место, који испуњава услове у складу са  овим законом.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 д</w:t>
      </w:r>
      <w:r>
        <w:rPr>
          <w:rFonts w:ascii="Verdana" w:eastAsia="Verdana" w:hAnsi="Verdana" w:cs="Verdana"/>
          <w:b/>
        </w:rPr>
        <w:t xml:space="preserve">оноси решење о упису у Регистар  дистрибутера и увозника.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Решење о упису у Регистар дистрибутера и  увозника је коначно и против тог решења може се покренути управни спор.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Дистрибутер, односно увозник, дужан је да сваку  </w:t>
      </w:r>
      <w:r>
        <w:rPr>
          <w:rFonts w:ascii="Verdana" w:eastAsia="Verdana" w:hAnsi="Verdana" w:cs="Verdana"/>
          <w:b/>
        </w:rPr>
        <w:t xml:space="preserve">промену података уписаних у Регистар дистрибутера и увозника пријави  Министарству у року од 30 дана од дана настале промене.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Промена података из става 5. овог члана врши се  на основу решења које доноси министар, које је коначно у управном поступку и  </w:t>
      </w:r>
      <w:r>
        <w:rPr>
          <w:rFonts w:ascii="Verdana" w:eastAsia="Verdana" w:hAnsi="Verdana" w:cs="Verdana"/>
          <w:b/>
        </w:rPr>
        <w:t>против кога се може покренути управни спор.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 ближе прописује образац захтева за  упис, односно промену података уписаних у Регистар дистрибутера и увозника, као  и документацију која се доставља уз захтев.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Рег</w:t>
      </w:r>
      <w:r>
        <w:rPr>
          <w:rFonts w:ascii="Verdana" w:eastAsia="Verdana" w:hAnsi="Verdana" w:cs="Verdana"/>
          <w:i/>
        </w:rPr>
        <w:t>истар дистрибутера и увозника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9.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Регистар дистрибутера и увозника води Министарство.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Регистар дистрибутера и увозника нарочито садржи: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редни број уписа у Регистар дистрибутера и увозника;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број и датум решења о упису у Регистар дистрибутера и увозника;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назив и седиште дистрибутера, односно увозника;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4) делатност;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5) продајно место.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Подаци из Регистра дистрибутера и увозника су јавни.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Регистар дистрибутера и увозника се води у елек</w:t>
      </w:r>
      <w:r>
        <w:rPr>
          <w:rFonts w:ascii="Verdana" w:eastAsia="Verdana" w:hAnsi="Verdana" w:cs="Verdana"/>
        </w:rPr>
        <w:t xml:space="preserve">тронској форми и може се  повезивати са другим базама и регистрима које води Министарство.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садржину и начин вођења Регистра дистрибутера и  увозника.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Брисање из Регистра дистрибутера и увозника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10.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Дистрибутер, односно увоз</w:t>
      </w:r>
      <w:r>
        <w:rPr>
          <w:rFonts w:ascii="Verdana" w:eastAsia="Verdana" w:hAnsi="Verdana" w:cs="Verdana"/>
        </w:rPr>
        <w:t>ник, брише се из Регистра дистрибутера и увозника, ако: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престане да испуњава услове из члана 7. ст. 2, 3. и 5. овог закона;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не пријави промену података у року из члана 8.  </w:t>
      </w:r>
      <w:r>
        <w:rPr>
          <w:rFonts w:ascii="Verdana" w:eastAsia="Verdana" w:hAnsi="Verdana" w:cs="Verdana"/>
          <w:b/>
        </w:rPr>
        <w:t>став 5.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закона;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3) поднесе захтев за брисање из Регистра дистрибутера</w:t>
      </w:r>
      <w:r>
        <w:rPr>
          <w:rFonts w:ascii="Verdana" w:eastAsia="Verdana" w:hAnsi="Verdana" w:cs="Verdana"/>
        </w:rPr>
        <w:t xml:space="preserve"> и увозника.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Брисање из Регистра дистрибутера и увозника врши се на основу решења које доноси  министар.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Решење о брисању из Регистра дистрибутера и увозника је коначно и против тог  решења може се покренути управни спор.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</w:t>
      </w:r>
      <w:r>
        <w:rPr>
          <w:rFonts w:ascii="Verdana" w:eastAsia="Verdana" w:hAnsi="Verdana" w:cs="Verdana"/>
        </w:rPr>
        <w:t>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Обавеза достављања података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11.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Произвођач, односно дистрибутер, дужан је да Министарству доставља податке о  произведеним и у промет стављеним средствима за исхрану биља два пута годишње, и  то за прво полугодиште до 15. јула текуће године, а за</w:t>
      </w:r>
      <w:r>
        <w:rPr>
          <w:rFonts w:ascii="Verdana" w:eastAsia="Verdana" w:hAnsi="Verdana" w:cs="Verdana"/>
        </w:rPr>
        <w:t xml:space="preserve"> друго полугодиште до 15.  јануара наредне године.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начин достављања података о произведеним и у промет  стављеним средствима за исхрану биља.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2. Субјекти који обављају послове  од јавног интереса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  <w:i/>
        </w:rPr>
        <w:t>Послови од јавног  интереса</w:t>
      </w:r>
      <w:r>
        <w:rPr>
          <w:rFonts w:ascii="Verdana" w:eastAsia="Verdana" w:hAnsi="Verdana" w:cs="Verdana"/>
          <w:b/>
          <w:i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12.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Послови од јавног интереса у области средстава за  исхрану биља јесу лабораторијски и са њима повезани стручни послови, и то: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испитивање средстава за исхрану биља у складу са  годишњим планом испитивања;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2) потврдна  лабораторијска испитивањa, применом референтних метода, као и провера резултата  испитивања примењених тестова и метода;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чување референтних  узорака и стан</w:t>
      </w:r>
      <w:r>
        <w:rPr>
          <w:rFonts w:ascii="Verdana" w:eastAsia="Verdana" w:hAnsi="Verdana" w:cs="Verdana"/>
          <w:b/>
        </w:rPr>
        <w:t>дардних реагенаса;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4) припрема, одржавање и  дистрибуција референтног материјала;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5) увођење, развијање и  валидација нових метода испитивања у складу са међународним стандардима,  смерницама и протоколима;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6) координација  активности лабораторија ра</w:t>
      </w:r>
      <w:r>
        <w:rPr>
          <w:rFonts w:ascii="Verdana" w:eastAsia="Verdana" w:hAnsi="Verdana" w:cs="Verdana"/>
          <w:b/>
        </w:rPr>
        <w:t>ди примене нових аналитичких метода;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7) учествовање у  међулабораторијским поређењима, обрада добијених резултата међулабораторијских  упоредних тестирања у складу са међународно признатим протоколима, састављање  извештаја и давање препорука;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8) учес</w:t>
      </w:r>
      <w:r>
        <w:rPr>
          <w:rFonts w:ascii="Verdana" w:eastAsia="Verdana" w:hAnsi="Verdana" w:cs="Verdana"/>
          <w:b/>
        </w:rPr>
        <w:t>твовање у међулабораторијским поређењима на  међународном нивоу;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9) достављање  Министарству информација добијених од лабораторија других земаља и лабораторија  Европске уније;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10) обављање  јединствених критеријума и метода;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11) пружање научне и тех</w:t>
      </w:r>
      <w:r>
        <w:rPr>
          <w:rFonts w:ascii="Verdana" w:eastAsia="Verdana" w:hAnsi="Verdana" w:cs="Verdana"/>
          <w:b/>
        </w:rPr>
        <w:t>ничке помоћи Министарству при  изради годишњег плана испитивања;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12) припрема водича за  узорковање и руковање узорцима;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13) испитивања узорака  узетих у поступку контроле средстава за исхрану биља у производњи, промету,  увозу и примени;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14) друге а</w:t>
      </w:r>
      <w:r>
        <w:rPr>
          <w:rFonts w:ascii="Verdana" w:eastAsia="Verdana" w:hAnsi="Verdana" w:cs="Verdana"/>
          <w:b/>
        </w:rPr>
        <w:t>ктивности у  области испитивања средстава за исхрану биља.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  <w:i/>
        </w:rPr>
        <w:t>Службена лабораторија</w:t>
      </w:r>
      <w:r>
        <w:rPr>
          <w:rFonts w:ascii="Verdana" w:eastAsia="Verdana" w:hAnsi="Verdana" w:cs="Verdana"/>
          <w:b/>
          <w:i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Послове од јавног интереса у области средстава за  исхрану биља из члана 12. овог закона о</w:t>
      </w:r>
      <w:r>
        <w:rPr>
          <w:rFonts w:ascii="Verdana" w:eastAsia="Verdana" w:hAnsi="Verdana" w:cs="Verdana"/>
          <w:b/>
        </w:rPr>
        <w:t>бавља лабораторија која мора бити  акредитована у складу са стандардом SRPS EN ISO/IEC 17025 – „Општи захтеви за  компетентност лабораторија за испитивање и лабораторије за еталонирање” (у даљем  тексту: службена лабораторија), у случају неорганских ђубрив</w:t>
      </w:r>
      <w:r>
        <w:rPr>
          <w:rFonts w:ascii="Verdana" w:eastAsia="Verdana" w:hAnsi="Verdana" w:cs="Verdana"/>
          <w:b/>
        </w:rPr>
        <w:t>а и неорганских  оплемењивача земљишта, а у случају осталих врста средстава за исхрану биља и  оплемењивача земљишта послове службене лабораторије може обављати и  установа/организација акредитована за обављање научноистраживачке делатности  која је уписан</w:t>
      </w:r>
      <w:r>
        <w:rPr>
          <w:rFonts w:ascii="Verdana" w:eastAsia="Verdana" w:hAnsi="Verdana" w:cs="Verdana"/>
          <w:b/>
        </w:rPr>
        <w:t>а у Регистар научноистраживачких организација који води  министарство надлежно за научноистраживачку делатност.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 xml:space="preserve">Акредитација из стaва 1.  овог члана може да се односи на једну или више метода испитивања средстава за  </w:t>
      </w:r>
      <w:r>
        <w:rPr>
          <w:rFonts w:ascii="Verdana" w:eastAsia="Verdana" w:hAnsi="Verdana" w:cs="Verdana"/>
          <w:b/>
        </w:rPr>
        <w:t>исхрану биља које су прописане овим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Конкурс за обављање послова од јавног интереса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14.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Министарство врши избор  службене лабораторије на основу конкурса који расписује и објављује у „Службеном  гласнику</w:t>
      </w:r>
      <w:r>
        <w:rPr>
          <w:rFonts w:ascii="Verdana" w:eastAsia="Verdana" w:hAnsi="Verdana" w:cs="Verdana"/>
          <w:b/>
        </w:rPr>
        <w:t xml:space="preserve"> Републике Србије”.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Конкурс из става 1. овог члана садржи: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послове од јавног  интереса за које се конкурс расписује;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период на који се  додељује обављање послова од јавног интереса;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доказ о акредитацији  у складу са стандардом SRPS EN I</w:t>
      </w:r>
      <w:r>
        <w:rPr>
          <w:rFonts w:ascii="Verdana" w:eastAsia="Verdana" w:hAnsi="Verdana" w:cs="Verdana"/>
          <w:b/>
        </w:rPr>
        <w:t>SO/IEC 17025;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4) критеријуме за избор  службене лабораторије;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5) рок за доношење и  објављивање одлуке о избору службене лабораторије;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6) начин обавештавања о  резултатима конкурса.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Конкурс из става 1. овог  </w:t>
      </w:r>
      <w:r>
        <w:rPr>
          <w:rFonts w:ascii="Verdana" w:eastAsia="Verdana" w:hAnsi="Verdana" w:cs="Verdana"/>
          <w:b/>
        </w:rPr>
        <w:t xml:space="preserve">члана спроводи комисија коју образује министар.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Одлуку о избору службене  лабораторије доноси министар.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Резултати конкурса  објављују се у „Службеном гласнику Републике Србије”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Уговор о обављању послова од јавног и</w:t>
      </w:r>
      <w:r>
        <w:rPr>
          <w:rFonts w:ascii="Verdana" w:eastAsia="Verdana" w:hAnsi="Verdana" w:cs="Verdana"/>
          <w:i/>
        </w:rPr>
        <w:t>нтереса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15.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На основу одлуке о избору из члана 14. став 4.  овог закона, Министарство са службеном лабораторијом закључује уговор којим се  нарочито утврђују: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послови од јавног интереса који су предмет уговора;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2) одговорно лице које ће обављат</w:t>
      </w:r>
      <w:r>
        <w:rPr>
          <w:rFonts w:ascii="Verdana" w:eastAsia="Verdana" w:hAnsi="Verdana" w:cs="Verdana"/>
        </w:rPr>
        <w:t xml:space="preserve">и одређене послове;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методе, начин и поступак обављања одређених послова;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4) међусобна права, обавезе и одговорности;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5) време на које се закључује уговор;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6) начин финансирања и цена за обављање одређених послова;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7) контрола вршења одређених посло</w:t>
      </w:r>
      <w:r>
        <w:rPr>
          <w:rFonts w:ascii="Verdana" w:eastAsia="Verdana" w:hAnsi="Verdana" w:cs="Verdana"/>
        </w:rPr>
        <w:t xml:space="preserve">ва;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8) престанак важења уговора;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9) разлози за раскид уговора;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10) отказни рок за раскид уговора.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Министарство утврђује списак службених  лабораторија из става 1. овог члана и доставља га министарству надлежном за  техничке прописе, ради уписа у регист</w:t>
      </w:r>
      <w:r>
        <w:rPr>
          <w:rFonts w:ascii="Verdana" w:eastAsia="Verdana" w:hAnsi="Verdana" w:cs="Verdana"/>
          <w:b/>
        </w:rPr>
        <w:t>ар овлашћених тела за оцењивање  усаглашености. После уписа у регистар, Министарство списак службених  лабораторија објављује на својој интернет страници.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Брисан је ранији наслов изнад члана 16. (види члан 8. Закона -  </w:t>
      </w:r>
      <w:r>
        <w:rPr>
          <w:rFonts w:ascii="Verdana" w:eastAsia="Verdana" w:hAnsi="Verdana" w:cs="Verdana"/>
          <w:i/>
        </w:rPr>
        <w:t>17/2019-6)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Члан 16.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Брисан је (види члан 8. Закона - 17/2019-6)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III. РАЗВРСТАВАЊЕ СРЕДСТАВА ЗА ИСХРАНУ БИЉА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Врста и тип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17.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могу се ставити у промет ако су прописане врсте, типа и  </w:t>
      </w:r>
      <w:r>
        <w:rPr>
          <w:rFonts w:ascii="Verdana" w:eastAsia="Verdana" w:hAnsi="Verdana" w:cs="Verdana"/>
        </w:rPr>
        <w:t xml:space="preserve">квалитета, ако су обележена на прописани начин и ако се њиховом правилном  применом не угрожава здравље људи, животиња и биља, плодност земљишта и животна  средина.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могу се разврстати у одређену врсту и тип, ако: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1) обезбеђују би</w:t>
      </w:r>
      <w:r>
        <w:rPr>
          <w:rFonts w:ascii="Verdana" w:eastAsia="Verdana" w:hAnsi="Verdana" w:cs="Verdana"/>
        </w:rPr>
        <w:t xml:space="preserve">љке хранљивим материјама;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су обезбеђена одговарајућа узорковања и испитивања и методе испитивања када  су те методе потребне;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у условима практичне примене не утичу штетно на здравље људи, животиња, биља,  плодност земљишта и животну средину.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Минис</w:t>
      </w:r>
      <w:r>
        <w:rPr>
          <w:rFonts w:ascii="Verdana" w:eastAsia="Verdana" w:hAnsi="Verdana" w:cs="Verdana"/>
        </w:rPr>
        <w:t xml:space="preserve">тар прописује ближе услове за разврставање средстава за исхрану биља у  одређену врсту и тип и потребну документацију за разврставање.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Регистар средстава за исхрану биља и оплемењивача земљишта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18.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Пре стављања у промет  средства за исхрану биља мо</w:t>
      </w:r>
      <w:r>
        <w:rPr>
          <w:rFonts w:ascii="Verdana" w:eastAsia="Verdana" w:hAnsi="Verdana" w:cs="Verdana"/>
          <w:b/>
        </w:rPr>
        <w:t xml:space="preserve">рају бити уписана у Регистар средстава за исхрану  биља и оплемењивача земљишта (у даљем тексту: Регистар), који води Министарство.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Упис у Регистар врши се  на основу захтева произвођача, дистрибутера, односно увозника средстава за  исхрану биља, који с</w:t>
      </w:r>
      <w:r>
        <w:rPr>
          <w:rFonts w:ascii="Verdana" w:eastAsia="Verdana" w:hAnsi="Verdana" w:cs="Verdana"/>
          <w:b/>
        </w:rPr>
        <w:t xml:space="preserve">е подноси Министарству.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Министар доноси решење о  упису средстава за исхрану биља у Регистар, ако су испуњени услови из члана 17.  ст. 1. и 2. овог закона, у року од два месеца од дана подношења захтева.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Решење о упису средства  за исхрану биља у Рег</w:t>
      </w:r>
      <w:r>
        <w:rPr>
          <w:rFonts w:ascii="Verdana" w:eastAsia="Verdana" w:hAnsi="Verdana" w:cs="Verdana"/>
          <w:b/>
        </w:rPr>
        <w:t>истар доноси се на рок од десет година и може се решењем  министра обновити на захтев лица из става 2. овог члана, који је поднет  најкасније 60 дана пре истека рока важења решења о упису у Регистар.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Обнова решења о упису у Регистар врши се на начин и  п</w:t>
      </w:r>
      <w:r>
        <w:rPr>
          <w:rFonts w:ascii="Verdana" w:eastAsia="Verdana" w:hAnsi="Verdana" w:cs="Verdana"/>
          <w:b/>
        </w:rPr>
        <w:t>од условима прописаним за упис у Регистар.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Лица из става 2. овог  члана дужна су да сваку промену података уписаних у Регистар пријаве  Министарству, у року од 30 дана од дана настале промене.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Промена података  уписаних у Регистар на основу пријаве про</w:t>
      </w:r>
      <w:r>
        <w:rPr>
          <w:rFonts w:ascii="Verdana" w:eastAsia="Verdana" w:hAnsi="Verdana" w:cs="Verdana"/>
          <w:b/>
        </w:rPr>
        <w:t>мене података из става 6. овог члана  врши се на основу решења које доноси министар.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Решење из ст. 4. и 7.  овог члана коначно је у управном поступку и против њега се може покренути  управни спор.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 ближе прописује  образац захтева за упис, одно</w:t>
      </w:r>
      <w:r>
        <w:rPr>
          <w:rFonts w:ascii="Verdana" w:eastAsia="Verdana" w:hAnsi="Verdana" w:cs="Verdana"/>
          <w:b/>
        </w:rPr>
        <w:t>сно промену података уписаних у регистар, као и  документацију која се доставља уз захтев за упис, односно промену података.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Садржина и начин вођења Регистра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19.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Регистар садржи нарочито: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1) редни број уписа у Ре</w:t>
      </w:r>
      <w:r>
        <w:rPr>
          <w:rFonts w:ascii="Verdana" w:eastAsia="Verdana" w:hAnsi="Verdana" w:cs="Verdana"/>
        </w:rPr>
        <w:t xml:space="preserve">гистар;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број и датум решења о упису у Регистар;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назив средстава за исхрану биља;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4) врсту и тип средстава за исхрану биља;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5) садржај хранљиве материје;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6) назив и седиште произвођача, дистрибутера, односно увозника.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Подаци из Регистра су јавни</w:t>
      </w:r>
      <w:r>
        <w:rPr>
          <w:rFonts w:ascii="Verdana" w:eastAsia="Verdana" w:hAnsi="Verdana" w:cs="Verdana"/>
        </w:rPr>
        <w:t xml:space="preserve">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Регистар се води у електронској форми и може се повезивати са другим базама и  регистрима које води Министарство.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садржину и начин вођења Регистра.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Средства за исхрану биља која се не уписују у Регистар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20.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 Регистар се не уписују  средства за исхрану биља која се: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производе ради  извоза;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2) стављају у промет као остатак од извоза;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стављају у промет  после пробне производње;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4) увозе ради  складиштења и извоза;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5) увозе и користе у научноистр</w:t>
      </w:r>
      <w:r>
        <w:rPr>
          <w:rFonts w:ascii="Verdana" w:eastAsia="Verdana" w:hAnsi="Verdana" w:cs="Verdana"/>
          <w:b/>
        </w:rPr>
        <w:t>аживачке сврхе;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6) увозе и користе за  потребе демонстрационих огледа.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 Регистар се не уписују  стајњак, осока, гуано, супстрат, као и сировине за производњу средстава за  исхрану биља.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Сировине за производњу  средстава за исхрану биља из става 2. о</w:t>
      </w:r>
      <w:r>
        <w:rPr>
          <w:rFonts w:ascii="Verdana" w:eastAsia="Verdana" w:hAnsi="Verdana" w:cs="Verdana"/>
          <w:b/>
        </w:rPr>
        <w:t>вог члана морају задовољавати услове  квалитета наведене у сертификату о саставу и садржају храњивих материја.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Средства за исхрану биља  из става 1. тачка 1) и тач. 4)–6) овог члана не могу се стављати у промет у  Републици Србији.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Средства за исхрану </w:t>
      </w:r>
      <w:r>
        <w:rPr>
          <w:rFonts w:ascii="Verdana" w:eastAsia="Verdana" w:hAnsi="Verdana" w:cs="Verdana"/>
          <w:b/>
        </w:rPr>
        <w:t>биља из става 1. тач. 2) и 3) овог  члана могу се ставити у промет на одређено време и у одређеној количини.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Захтев за стављање у  промет средстава за исхрану биља на одређено време и у одређеној количини из  става 1. тач. 2) и 3) овог члана подноси прои</w:t>
      </w:r>
      <w:r>
        <w:rPr>
          <w:rFonts w:ascii="Verdana" w:eastAsia="Verdana" w:hAnsi="Verdana" w:cs="Verdana"/>
          <w:b/>
        </w:rPr>
        <w:t>звођач из члана 6. став 1. овог 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Средства за исхрану биља  из става 1. тач. 2) и 3) овог члана, морају: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испуњавати услове из  члана 17. ст. 1. и 2.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2) на декларацији имати  одштампан текст: „произведено према произвођачкој спе</w:t>
      </w:r>
      <w:r>
        <w:rPr>
          <w:rFonts w:ascii="Verdana" w:eastAsia="Verdana" w:hAnsi="Verdana" w:cs="Verdana"/>
          <w:b/>
        </w:rPr>
        <w:t>цификацији”, односно:  „произведено према посебним захтевима”;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задовољавати услове квалитета наведене у  произвођачкој спецификацији.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За средства за исхрану  биља из става 1. тачка 5) овог члана, научноистраживачка организација која је  уписана у Ре</w:t>
      </w:r>
      <w:r>
        <w:rPr>
          <w:rFonts w:ascii="Verdana" w:eastAsia="Verdana" w:hAnsi="Verdana" w:cs="Verdana"/>
          <w:b/>
        </w:rPr>
        <w:t>гистар научноистраживачких организација, у складу са посебним  прописима којима се уређује научноистраживачка делатност, подноси Министарству  захтев за коришћење средстава за исхрану биља у количинама потребним за  научноистраживачке сврхе.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За средства </w:t>
      </w:r>
      <w:r>
        <w:rPr>
          <w:rFonts w:ascii="Verdana" w:eastAsia="Verdana" w:hAnsi="Verdana" w:cs="Verdana"/>
          <w:b/>
        </w:rPr>
        <w:t>за исхрану  биља из става 1. тачка 6) овог члана увозник подноси Министарству захтев за  коришћење средстава за исхрану биља за потребе демонстрационих огледа, и то у  количини која је потребна за примену на површини од једног хектара у једној  вегетационо</w:t>
      </w:r>
      <w:r>
        <w:rPr>
          <w:rFonts w:ascii="Verdana" w:eastAsia="Verdana" w:hAnsi="Verdana" w:cs="Verdana"/>
          <w:b/>
        </w:rPr>
        <w:t>ј сезони.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 доноси решење  по захтеву из ст. 6, 8. и 9.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Решење министра из става  10. овог члана је коначно и против тог решења може се покренути управни спор.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 ближе прописује  документацију која се прилаже уз захтев за ст</w:t>
      </w:r>
      <w:r>
        <w:rPr>
          <w:rFonts w:ascii="Verdana" w:eastAsia="Verdana" w:hAnsi="Verdana" w:cs="Verdana"/>
          <w:b/>
        </w:rPr>
        <w:t xml:space="preserve">ављање у промет средстава за  исхрану биља на одређено време и у одређеној количини, захтев за коришћење  средстава за исхрану биља у научноистраживачке сврхе и захтев за коришћење  средства </w:t>
      </w:r>
      <w:r>
        <w:rPr>
          <w:rFonts w:ascii="Verdana" w:eastAsia="Verdana" w:hAnsi="Verdana" w:cs="Verdana"/>
          <w:b/>
        </w:rPr>
        <w:lastRenderedPageBreak/>
        <w:t xml:space="preserve">за исхрану биља за потребе демонстрационих огледа, као и обрасце </w:t>
      </w:r>
      <w:r>
        <w:rPr>
          <w:rFonts w:ascii="Verdana" w:eastAsia="Verdana" w:hAnsi="Verdana" w:cs="Verdana"/>
          <w:b/>
        </w:rPr>
        <w:t>тих  захтева.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Брисање из Регистра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21.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се бришу из Регистра: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ако престану да испуњавају услове из члана 17. ст. 1. и 2. овог закона;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по истеку рока из члана 18. став 4. овог закона;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ако је изречена мера трајне забране производње и промета средстава за исхрану  биља из члана 4. став 1. тачка 1) овог закона;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4) ако произвођач, дистрибутер, односно увозник поднесе захтев за брисање</w:t>
      </w:r>
      <w:r>
        <w:rPr>
          <w:rFonts w:ascii="Verdana" w:eastAsia="Verdana" w:hAnsi="Verdana" w:cs="Verdana"/>
        </w:rPr>
        <w:t xml:space="preserve">  средстава за исхрану биља из Регистра.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Брисање из Регистра врши се на основу решења које доноси министар.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Решење министра из става 2. овог члана је коначно и против тог решења може се  покренути управни спор.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Списак средстава за исхрану биља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22.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Министарство једном годишње објављује у „Службеном гласнику Републике Србије”  Списак средстава за исхрану биља  која су уписана, односно брисана из Регистра.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IV. КВАЛИТЕТ, ДЕКЛАРИСАЊЕ И ОБЕЛЕЖАВАЊЕ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Квалитет и прописана одступања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23.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Забрањена је </w:t>
      </w:r>
      <w:r>
        <w:rPr>
          <w:rFonts w:ascii="Verdana" w:eastAsia="Verdana" w:hAnsi="Verdana" w:cs="Verdana"/>
        </w:rPr>
        <w:t xml:space="preserve">производња, промет, увоз и примена средстава за исхрану биља која  немају одговарајући квалитет и која не испуњавају услове из члана 17. ст. 1. и  2. овог закона.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Средства за исхрану биља су одговарајућег квалитета ако имају одређени садржај  хранљивих ма</w:t>
      </w:r>
      <w:r>
        <w:rPr>
          <w:rFonts w:ascii="Verdana" w:eastAsia="Verdana" w:hAnsi="Verdana" w:cs="Verdana"/>
        </w:rPr>
        <w:t xml:space="preserve">терија и одговарајућа хемијска, физичка, физиолошка и друга  својства.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Садржај хранљивих материја мора бити у складу са прописаним одступањима.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Забрањена су одступања садржаја хранљивих материја од минималних и максималних  вредности и систематско искори</w:t>
      </w:r>
      <w:r>
        <w:rPr>
          <w:rFonts w:ascii="Verdana" w:eastAsia="Verdana" w:hAnsi="Verdana" w:cs="Verdana"/>
        </w:rPr>
        <w:t xml:space="preserve">шћавање прописаних одступања.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услове за утврђивање квалитета средстава за исхрану  биља, одступања садржаја хранљивих материја и минималне и максималне вредности  дозвољеног одступања садржаја хранљивих материја.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Декларисање и об</w:t>
      </w:r>
      <w:r>
        <w:rPr>
          <w:rFonts w:ascii="Verdana" w:eastAsia="Verdana" w:hAnsi="Verdana" w:cs="Verdana"/>
          <w:b/>
        </w:rPr>
        <w:t>ележавање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 xml:space="preserve">Члан 24.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морају бити декларисана и обележена.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Квалитет средстава за исхрану биља мора одговарати подацима о квалитету  средстава за исхрану биља који су наведени у декларацији.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Подаци о квалитету средстава за исхрану б</w:t>
      </w:r>
      <w:r>
        <w:rPr>
          <w:rFonts w:ascii="Verdana" w:eastAsia="Verdana" w:hAnsi="Verdana" w:cs="Verdana"/>
        </w:rPr>
        <w:t xml:space="preserve">иља који су наведени у декларацији  морају бити написани на српском језику, јасно и читљиво, на начин да се не могу  избрисати или одстранити.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садржину декларације и начин обележавања средстава за  исхрану биља.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Паковање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  <w:r>
        <w:rPr>
          <w:rFonts w:ascii="Verdana" w:eastAsia="Verdana" w:hAnsi="Verdana" w:cs="Verdana"/>
        </w:rPr>
        <w:t xml:space="preserve">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Ако се средства за исхрану биља стављају у промет упакована декларација мора  бити утиснута на паковању или неодвојиво причвршћена за паковање и мора се  налазити на видном месту на паковању или на механизму који се користи за  затварање.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Паковање мора </w:t>
      </w:r>
      <w:r>
        <w:rPr>
          <w:rFonts w:ascii="Verdana" w:eastAsia="Verdana" w:hAnsi="Verdana" w:cs="Verdana"/>
        </w:rPr>
        <w:t xml:space="preserve">бити затворено посебним механизмом или на други сличан начин у  случају чијег отварања би настала трајна оштећења на паковању.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Паковање може бити и врећа са вентилом.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начин паковања.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Средства за исхрану биља у расутом стању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26.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Ако су средства за исхрану биља у промету у расутом стању, подаци о квалитету  тих средстава морају бити наведени у пратећој документацији.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Под пратећом документацијом, у смислу овог закона, нарочито се сматрају: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сертификат произвођача;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</w:rPr>
        <w:t xml:space="preserve">отпремница;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3) рачун.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Забрањен је промет у расутом стању амонијум нитратних ђубрива са високим  садржајем азота.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начин стављања у промет средстава за исхрану биља у  расутом стању.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Минерална ђубрива са ознаком „EC FERTILISER”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Ч</w:t>
      </w:r>
      <w:r>
        <w:rPr>
          <w:rFonts w:ascii="Verdana" w:eastAsia="Verdana" w:hAnsi="Verdana" w:cs="Verdana"/>
        </w:rPr>
        <w:t xml:space="preserve">лан 27.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Минерално ђубриво које испуњава услове за промет на подручју земаља чланица  Европске уније обележава се ознаком „EC FERTILISER”.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Ознака „EC FERTILISER” не сме се у Републици Србији користити ако минерално  ђубриво није у сагласности са прописани</w:t>
      </w:r>
      <w:r>
        <w:rPr>
          <w:rFonts w:ascii="Verdana" w:eastAsia="Verdana" w:hAnsi="Verdana" w:cs="Verdana"/>
        </w:rPr>
        <w:t xml:space="preserve">м условима за квалитет и стављање у  промет на подручју земаља чланица Европске уније.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>Документи надлежног органа или лабораторије Европске уније којим се потврђује да  се минерално ђубриво може обележити са ознаком „EC FERTILISER” морају бити  достављени</w:t>
      </w:r>
      <w:r>
        <w:rPr>
          <w:rFonts w:ascii="Verdana" w:eastAsia="Verdana" w:hAnsi="Verdana" w:cs="Verdana"/>
        </w:rPr>
        <w:t xml:space="preserve"> Министарству при упису у Регистар и доступни фитосанитарној  инспекцији.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V. ПРИМЕНА И РЕКЛАМИРАЊЕ СРЕДСТАВА ЗА ИСХРАНУ БИЉА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Примена средстава за исхрану биља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28.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примењују се у складу са добром пољопривредном праксом,  у </w:t>
      </w:r>
      <w:r>
        <w:rPr>
          <w:rFonts w:ascii="Verdana" w:eastAsia="Verdana" w:hAnsi="Verdana" w:cs="Verdana"/>
        </w:rPr>
        <w:t xml:space="preserve">количини која је у складу са плодношћу земљишта и потребама биљака узимајући у  обзир климатске услове подручја и услове сетве и садње.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Произвођач биља  дужан је да води евиденцију о примени средстава за исхрану биља и да ту  евиденцију </w:t>
      </w:r>
      <w:r>
        <w:rPr>
          <w:rFonts w:ascii="Verdana" w:eastAsia="Verdana" w:hAnsi="Verdana" w:cs="Verdana"/>
          <w:b/>
        </w:rPr>
        <w:t>стави на увид прил</w:t>
      </w:r>
      <w:r>
        <w:rPr>
          <w:rFonts w:ascii="Verdana" w:eastAsia="Verdana" w:hAnsi="Verdana" w:cs="Verdana"/>
          <w:b/>
        </w:rPr>
        <w:t>иком инспекцијског  надзора.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i/>
        </w:rPr>
        <w:t>Брисан је ранији став 3. (види члан 11. Закона –  17/2019-6).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прописује елементе добре пољопривредне праксе, садржину и начин вођења  евиденције о примени средстава за исхрану биља и начин обраде и достављања  </w:t>
      </w:r>
      <w:r>
        <w:rPr>
          <w:rFonts w:ascii="Verdana" w:eastAsia="Verdana" w:hAnsi="Verdana" w:cs="Verdana"/>
        </w:rPr>
        <w:t xml:space="preserve">података из евиденције о примени средстава за исхрану биља.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Рекламирање средстава за исхрану биља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29.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Забрањено је рекламирање средстава за исхрану биља које не припада прописаној  врсти и типу и супротно квалитет</w:t>
      </w:r>
      <w:r>
        <w:rPr>
          <w:rFonts w:ascii="Verdana" w:eastAsia="Verdana" w:hAnsi="Verdana" w:cs="Verdana"/>
        </w:rPr>
        <w:t xml:space="preserve">у и намени који су наведени у решењу о упису у  Регистар.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VI. ФИТОСАНИТАРНА КОНТРОЛА И УЗОРКОВАЊЕ У ПРОМЕТУ, УВОЗУ И ПРИМЕНИ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1. Фитосанитарна контрола и узорковање у промету и примени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Прегледи и узорковање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30.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Средства за исхрану биља у промету и примени подлежу: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1) прегледу, који обухвата идентификацију средстава за исхрану биља и преглед  документације, паковања и објеката у којима се средства за исхрану биља  складиште;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2) узорковању.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Узорке узете из средс</w:t>
      </w:r>
      <w:r>
        <w:rPr>
          <w:rFonts w:ascii="Verdana" w:eastAsia="Verdana" w:hAnsi="Verdana" w:cs="Verdana"/>
        </w:rPr>
        <w:t xml:space="preserve">тава за исхрану биља фитосанитарни инспектор доставља на  лабораторијска испитивања </w:t>
      </w:r>
      <w:r>
        <w:rPr>
          <w:rFonts w:ascii="Verdana" w:eastAsia="Verdana" w:hAnsi="Verdana" w:cs="Verdana"/>
          <w:b/>
        </w:rPr>
        <w:t>службеној лабораторији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 ради провере хемијских и физичких особина средстава за исхрану биља.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>Министар ближе прописује услове и начин вршења прегледа средстава за исхрану</w:t>
      </w:r>
      <w:r>
        <w:rPr>
          <w:rFonts w:ascii="Verdana" w:eastAsia="Verdana" w:hAnsi="Verdana" w:cs="Verdana"/>
        </w:rPr>
        <w:t xml:space="preserve">  биља, начин узорковања и достављања узорака и број и величину узорака ради  испитивања у промету и примени.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2. Фитосанитарна контрола увоза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  <w:i/>
        </w:rPr>
        <w:t>Услови за увоз</w:t>
      </w:r>
      <w:r>
        <w:rPr>
          <w:rFonts w:ascii="Verdana" w:eastAsia="Verdana" w:hAnsi="Verdana" w:cs="Verdana"/>
          <w:b/>
          <w:i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30а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 Републику Ср</w:t>
      </w:r>
      <w:r>
        <w:rPr>
          <w:rFonts w:ascii="Verdana" w:eastAsia="Verdana" w:hAnsi="Verdana" w:cs="Verdana"/>
          <w:b/>
        </w:rPr>
        <w:t>бију могу да се увозе средства за  исхрану биља која су уписана у Регистар, као и средства за исхрану биља која се  не уписују у Регистар, а увозе се ради складиштења и извоза, у  научноистраживачке сврхе и за потребе демонстрационих огледa.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Републику </w:t>
      </w:r>
      <w:r>
        <w:rPr>
          <w:rFonts w:ascii="Verdana" w:eastAsia="Verdana" w:hAnsi="Verdana" w:cs="Verdana"/>
          <w:b/>
        </w:rPr>
        <w:t xml:space="preserve">Србију могу  да се увозе и сировине за производњу средстава за исхрану биља која су уписана у  Регистар као и сировине за производњу средстава за исхрану биља која се  производе ради извоза, а која се не уписују у Регистар.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Увоз средстава за  исхрану би</w:t>
      </w:r>
      <w:r>
        <w:rPr>
          <w:rFonts w:ascii="Verdana" w:eastAsia="Verdana" w:hAnsi="Verdana" w:cs="Verdana"/>
          <w:b/>
        </w:rPr>
        <w:t>ља која су уписана у Регистар, увоз средстава за исхрану биља ради  складиштења и извоза, увоз средстава за исхрану биља за потребе демонстрационих  огледа, врши увозник, уписан у Регистар дистрибутера и увозника.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Увоз средстава за  исхрану биља која се </w:t>
      </w:r>
      <w:r>
        <w:rPr>
          <w:rFonts w:ascii="Verdana" w:eastAsia="Verdana" w:hAnsi="Verdana" w:cs="Verdana"/>
          <w:b/>
        </w:rPr>
        <w:t>користе у научноистраживачке сврхе врши научноистраживачка  организација.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Увоз сировина за  производњу средстава за исхрану биља која су уписана у Регистар или увоз  сировина за производњу средстава за исхрану биља која се производе ради извоза,  врши пр</w:t>
      </w:r>
      <w:r>
        <w:rPr>
          <w:rFonts w:ascii="Verdana" w:eastAsia="Verdana" w:hAnsi="Verdana" w:cs="Verdana"/>
          <w:b/>
        </w:rPr>
        <w:t xml:space="preserve">оизвођач из члана 6. став 1. овог закона.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Увоз из става 5. овог  члана може да врши и увозник уписан у Регистар дистрибутера и увозника за  потребе и уз сагласност произвођача из члана 6. став 1. овог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Поред средстава за  исхрану биља из става </w:t>
      </w:r>
      <w:r>
        <w:rPr>
          <w:rFonts w:ascii="Verdana" w:eastAsia="Verdana" w:hAnsi="Verdana" w:cs="Verdana"/>
          <w:b/>
        </w:rPr>
        <w:t>1. овог члана и сировина из става 2. овог члана у  Републику Србију могу да се увозе и: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узорци средстава за  исхрану биља за потребе испитивања, ради уписа у Регистар, у количини до десет  килограма, односно литара;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узорци сировина за  </w:t>
      </w:r>
      <w:r>
        <w:rPr>
          <w:rFonts w:ascii="Verdana" w:eastAsia="Verdana" w:hAnsi="Verdana" w:cs="Verdana"/>
          <w:b/>
        </w:rPr>
        <w:t>производњу средства за исхрану биља, за потребе испитивања средства за исхрану  биља, ради уписа у Регистар, у количини до десет килограма, односно литара.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Увоз из става 7. тачка  1) овог члана врши увозник, уписан у Регистар дистрибутера и увозника.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Увоз из става 7. тачка  2) овог члана врши произвођач из члана 6. став 1. овог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lastRenderedPageBreak/>
        <w:t xml:space="preserve">Гранични прелази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31.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Пошиљка при увозу подлеже фитосанитарном прегледу на граничним прелазима.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Увоз и транзит пошиљки може се вршити преко граничних прелаза на којима је  организована фитосанитарна инспекција и који испуњавају хигијенско-техничке и  радне услове.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Изузетно од става 2. овог члана увоз и транзит пошиљки може се вршити и преко  граничн</w:t>
      </w:r>
      <w:r>
        <w:rPr>
          <w:rFonts w:ascii="Verdana" w:eastAsia="Verdana" w:hAnsi="Verdana" w:cs="Verdana"/>
        </w:rPr>
        <w:t xml:space="preserve">их прелаза на којима није организована фитосанитарна инспекција, а који  се за ту намену решењем министра привремено отварају.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Ако пошиљка пристигне на гранични прелаз на коме не постоји организована  фитосанитарна инспекција или на гранични прелаз из ста</w:t>
      </w:r>
      <w:r>
        <w:rPr>
          <w:rFonts w:ascii="Verdana" w:eastAsia="Verdana" w:hAnsi="Verdana" w:cs="Verdana"/>
        </w:rPr>
        <w:t xml:space="preserve">ва 3. овог члана, органи  царинске службе упутиће пошиљку на најближи гранични прелаз на коме постоји  организована фитосанитарна инспекција или ће наредити да се таква пошиљка врати  пошиљаоцу.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одређује граничне прелазе из става 3. овог члана.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хигијенско-техничке и радне услове које морају да  испуњавају гранични прелази из ст. 2. и 3. овог члана.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Преглед пошиљки при увозу и обавезе увозника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32.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Пошиљка при увозу  подлеже: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прегледу, који  обухвата идентифи</w:t>
      </w:r>
      <w:r>
        <w:rPr>
          <w:rFonts w:ascii="Verdana" w:eastAsia="Verdana" w:hAnsi="Verdana" w:cs="Verdana"/>
          <w:b/>
        </w:rPr>
        <w:t xml:space="preserve">кацију пошиљке, преглед документације, паковања и превозног  средства;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узорковању.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Изузетно од става 1.  тачка 2) овог члана, узорковању не подлежу пошиљке средстава за исхрану биља из  члана 20. став 1. тач. 4)–6), а пошиљке супстрата из члана 20</w:t>
      </w:r>
      <w:r>
        <w:rPr>
          <w:rFonts w:ascii="Verdana" w:eastAsia="Verdana" w:hAnsi="Verdana" w:cs="Verdana"/>
          <w:b/>
        </w:rPr>
        <w:t>. став 2. овог  закона подлежу повременом узорковању.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Изузетно од става 1.  овог члана, прегледу и узорковању при увозу не подлежу пошиљке сировина за  производњу средстава за исхрану биља, и то: амонијак, сумпорна киселина и  фосфорна киселина.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Увозни</w:t>
      </w:r>
      <w:r>
        <w:rPr>
          <w:rFonts w:ascii="Verdana" w:eastAsia="Verdana" w:hAnsi="Verdana" w:cs="Verdana"/>
          <w:b/>
        </w:rPr>
        <w:t xml:space="preserve">к или царински заступник дужан је да: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фитосанитарном инспектору најави приспеће пошиљке;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у прописаном року  поднесе захтев за преглед пошиљке;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3) омогући све потребне  услове за обављање фитосанитарног прегледа;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4) спроведе све наложене  </w:t>
      </w:r>
      <w:r>
        <w:rPr>
          <w:rFonts w:ascii="Verdana" w:eastAsia="Verdana" w:hAnsi="Verdana" w:cs="Verdana"/>
          <w:b/>
        </w:rPr>
        <w:t xml:space="preserve">мере од стране фитосанитарног инспектора.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Царински орган не може  предузимати радње предвиђене правилима одговарајућег царинског поступка, осим за  пошиљке у транзиту, док </w:t>
      </w:r>
      <w:r>
        <w:rPr>
          <w:rFonts w:ascii="Verdana" w:eastAsia="Verdana" w:hAnsi="Verdana" w:cs="Verdana"/>
          <w:b/>
        </w:rPr>
        <w:lastRenderedPageBreak/>
        <w:t xml:space="preserve">фитосанитарни инспектор не обави преглед пошиљке и  узорковање.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 ближе</w:t>
      </w:r>
      <w:r>
        <w:rPr>
          <w:rFonts w:ascii="Verdana" w:eastAsia="Verdana" w:hAnsi="Verdana" w:cs="Verdana"/>
          <w:b/>
        </w:rPr>
        <w:t xml:space="preserve"> прописује  начин и поступак обављања прегледа и узорковања пошиљке, као и пошиљке супстрата  при увозу, начин најављивања приспећа пошиљке, образац захтева за преглед  пошиљке и услове које увозник мора да обезбеди ради обављања фитосанитарног  прегледа.</w:t>
      </w:r>
      <w:r>
        <w:rPr>
          <w:rFonts w:ascii="Verdana" w:eastAsia="Verdana" w:hAnsi="Verdana" w:cs="Verdana"/>
          <w:b/>
          <w:vertAlign w:val="superscript"/>
        </w:rPr>
        <w:t>*</w:t>
      </w:r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Преглед пошиљки у одредишној царинарници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33.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Ако на граничном прелазу не постоје услови за преглед пошиљке, односно  узорковање, у складу са овим законом, преглед пошиљке, односно узорковање, може  се обавити у од</w:t>
      </w:r>
      <w:r>
        <w:rPr>
          <w:rFonts w:ascii="Verdana" w:eastAsia="Verdana" w:hAnsi="Verdana" w:cs="Verdana"/>
        </w:rPr>
        <w:t xml:space="preserve">ређеним местима унутар Републике Србије у одредишној царинарници.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У случају из става 1. овог члана фитосанитарни инспектор доноси решење о превозу  на основу којег пошиљку пропушта до одредишне царинарнице, где је иста под  царинским надзором до завршетка</w:t>
      </w:r>
      <w:r>
        <w:rPr>
          <w:rFonts w:ascii="Verdana" w:eastAsia="Verdana" w:hAnsi="Verdana" w:cs="Verdana"/>
        </w:rPr>
        <w:t xml:space="preserve"> прегледа, узорковања и одобрења, односно забране  њеног увоза и транзита.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Забрањено је свако премештање, дељење или узорковање пошиљке из става 2. овог  члана.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Одобрење и забрана увоза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34.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Узорке средстава за исхрану биља узетих из пошиљке фитосанитарни инспектор  доставља на лабораторијска испитивања </w:t>
      </w:r>
      <w:r>
        <w:rPr>
          <w:rFonts w:ascii="Verdana" w:eastAsia="Verdana" w:hAnsi="Verdana" w:cs="Verdana"/>
          <w:b/>
        </w:rPr>
        <w:t>службеној  лабораторији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ради провере хемијских и физичких особина.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Ако су резултати прегледа, односно лабораторијских испитивања, у складу са  прописаним условима фитосанитарни инспектор решењем одобрава увоз пошиљке.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Ако резултати прегледа, односно лабораторијских испитивања, нису у складу са  прописаним условима фитоса</w:t>
      </w:r>
      <w:r>
        <w:rPr>
          <w:rFonts w:ascii="Verdana" w:eastAsia="Verdana" w:hAnsi="Verdana" w:cs="Verdana"/>
        </w:rPr>
        <w:t xml:space="preserve">нитарни инспектор решењем забрањује увоз пошиљке и  наређује њено враћање или привремено одузимање.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ближе прописује начин достављања узорака и број и величину узорака ради  испитивања и начин поступања са одузетом пошиљком.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</w:t>
      </w:r>
      <w:r>
        <w:rPr>
          <w:rFonts w:ascii="Verdana" w:eastAsia="Verdana" w:hAnsi="Verdana" w:cs="Verdana"/>
        </w:rPr>
        <w:t xml:space="preserve">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VII. ИСПИТИВАЊЕ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Испитивање средстава за исхрану биља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35.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Под испитивањем средстава за исхрану биља, у смислу овог закона, сматра се  утврђивање усклађености испитиваних средстава за исхрану биља са прописаним  условима и међународним </w:t>
      </w:r>
      <w:r>
        <w:rPr>
          <w:rFonts w:ascii="Verdana" w:eastAsia="Verdana" w:hAnsi="Verdana" w:cs="Verdana"/>
        </w:rPr>
        <w:t xml:space="preserve">стандардима, у погледу врсте, </w:t>
      </w:r>
      <w:r>
        <w:rPr>
          <w:rFonts w:ascii="Verdana" w:eastAsia="Verdana" w:hAnsi="Verdana" w:cs="Verdana"/>
        </w:rPr>
        <w:lastRenderedPageBreak/>
        <w:t xml:space="preserve">садржаја хранљивих  материја, садржаја штетних материја и биолошке хранљиве вредности.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Испитивање средстава за исхрану биља врши  </w:t>
      </w:r>
      <w:r>
        <w:rPr>
          <w:rFonts w:ascii="Verdana" w:eastAsia="Verdana" w:hAnsi="Verdana" w:cs="Verdana"/>
          <w:b/>
        </w:rPr>
        <w:t xml:space="preserve">службена лабораторија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према Годишњем плану испитивања, који доноси министар.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Годишњи план ис</w:t>
      </w:r>
      <w:r>
        <w:rPr>
          <w:rFonts w:ascii="Verdana" w:eastAsia="Verdana" w:hAnsi="Verdana" w:cs="Verdana"/>
        </w:rPr>
        <w:t xml:space="preserve">питивања садржи: план узимања узорака; врсту и број узорака;  начин узимања и испитивања узорака; објекте из којих се узима узорак; динамику  узимања узорака; мере које се предузимају када се утврди да хемијске и физичке  особине средстава за исхрану биља </w:t>
      </w:r>
      <w:r>
        <w:rPr>
          <w:rFonts w:ascii="Verdana" w:eastAsia="Verdana" w:hAnsi="Verdana" w:cs="Verdana"/>
        </w:rPr>
        <w:t xml:space="preserve">нису у сагласности са решењем о упис у  Регистар.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Испитивања физичких и  хемијских особина средстава за исхрану биља, која се врше ради уписа у Регистар,  морају бити извршена у лабораторији која је акредитована у складу са стандардом  SRPS EN ISO/IEC 170</w:t>
      </w:r>
      <w:r>
        <w:rPr>
          <w:rFonts w:ascii="Verdana" w:eastAsia="Verdana" w:hAnsi="Verdana" w:cs="Verdana"/>
          <w:b/>
        </w:rPr>
        <w:t>25 – „Општи захтеви за компетентност лабораторија за  испитивање и лабораторије за еталонирање” у случају неорганских ђубрива и  неорганских оплемењивача земљишта, а у случају осталих врста средстава за  исхрану биља и оплемењивача земљишта испитивања може</w:t>
      </w:r>
      <w:r>
        <w:rPr>
          <w:rFonts w:ascii="Verdana" w:eastAsia="Verdana" w:hAnsi="Verdana" w:cs="Verdana"/>
          <w:b/>
        </w:rPr>
        <w:t xml:space="preserve"> обављати и  установа/организација акредитована за обављање научноистраживачке делатности  која је уписана у Регистар научноистраживачких организација који води  министарство надлежно за научноистраживачку делатност.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Министарство, у поступку  уписа у Рег</w:t>
      </w:r>
      <w:r>
        <w:rPr>
          <w:rFonts w:ascii="Verdana" w:eastAsia="Verdana" w:hAnsi="Verdana" w:cs="Verdana"/>
          <w:b/>
        </w:rPr>
        <w:t>истар, признаје резултате испитивања физичких и хемијских особина  средства за исхрану биља без поновног спровођења поступка испитивања, уколико су  примењене методе прописане овим законом и уколико је лабораторија која је  спровела испитивање акредитована</w:t>
      </w:r>
      <w:r>
        <w:rPr>
          <w:rFonts w:ascii="Verdana" w:eastAsia="Verdana" w:hAnsi="Verdana" w:cs="Verdana"/>
          <w:b/>
        </w:rPr>
        <w:t xml:space="preserve"> према стандарду EN ISO/IEC 17025 од стране  националног тела за акредитацију друге државе које је са Акредитационим телом  Србије потписало споразум којим се међусобно признаје еквивалентност система  акредитације, у обиму који је одређен потписаним спора</w:t>
      </w:r>
      <w:r>
        <w:rPr>
          <w:rFonts w:ascii="Verdana" w:eastAsia="Verdana" w:hAnsi="Verdana" w:cs="Verdana"/>
          <w:b/>
        </w:rPr>
        <w:t>зумом, у складу са законом  којим се уређује акредитација.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Министар прописује методе испитивања средстава за исхрану биља.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Поновно испитивање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36.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Странка која се не слаже са резултатима лабораторијских испитивањ</w:t>
      </w:r>
      <w:r>
        <w:rPr>
          <w:rFonts w:ascii="Verdana" w:eastAsia="Verdana" w:hAnsi="Verdana" w:cs="Verdana"/>
        </w:rPr>
        <w:t xml:space="preserve">а узорака  средстава за исхрану биља узетих у поступку инспекцијске контроле ради провере  физичких и хемијских особина, може у року од 15 дана од дана пријема резултата  испитивања поднети захтев Министарству за поновно испитивање.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Поновно испитивање мож</w:t>
      </w:r>
      <w:r>
        <w:rPr>
          <w:rFonts w:ascii="Verdana" w:eastAsia="Verdana" w:hAnsi="Verdana" w:cs="Verdana"/>
        </w:rPr>
        <w:t xml:space="preserve">е захтевати и фитосанитарни инспектор.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Поновно испитивање врши  </w:t>
      </w:r>
      <w:r>
        <w:rPr>
          <w:rFonts w:ascii="Verdana" w:eastAsia="Verdana" w:hAnsi="Verdana" w:cs="Verdana"/>
          <w:b/>
        </w:rPr>
        <w:t>службена лабораторија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Резултат поновног испитивања је коначан.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 xml:space="preserve">VIII. АМОНИЈУМ НИТРАТНА ЂУБРИВА СА ВИСОКИМ САДРЖАЈЕМ АЗОТА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Промет амонијум нитратног ђу</w:t>
      </w:r>
      <w:r>
        <w:rPr>
          <w:rFonts w:ascii="Verdana" w:eastAsia="Verdana" w:hAnsi="Verdana" w:cs="Verdana"/>
          <w:b/>
        </w:rPr>
        <w:t xml:space="preserve">брива са високим садржајем азота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37.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Ради праћења амонијум нитратног ђубрива са високим садржајем азота које се  ставља у промет произвођач мора чувати податке о називима и адресама погона где  се то ђубриво и његове основне компоненте производе и п</w:t>
      </w:r>
      <w:r>
        <w:rPr>
          <w:rFonts w:ascii="Verdana" w:eastAsia="Verdana" w:hAnsi="Verdana" w:cs="Verdana"/>
        </w:rPr>
        <w:t xml:space="preserve">одатке о лицима  одговорним за те погоне.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Податке из става 1. овог члана произвођач је дужан да чува у периоду у коме се  амонијум нитратно ђубриво са високим садржајем азота ставља у промет, као и у  року од две године од дана престанка његовог стављања </w:t>
      </w:r>
      <w:r>
        <w:rPr>
          <w:rFonts w:ascii="Verdana" w:eastAsia="Verdana" w:hAnsi="Verdana" w:cs="Verdana"/>
        </w:rPr>
        <w:t xml:space="preserve">у промет.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Пре стављања у промет произвођач мора испитати отпорност амонијум нитратног  ђубрива са високим садржајем азота на експлозивност, односно мора доказати да су  извршена испитивања отпорности тог ђубрива на експлозивност.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Произвођач мора доставит</w:t>
      </w:r>
      <w:r>
        <w:rPr>
          <w:rFonts w:ascii="Verdana" w:eastAsia="Verdana" w:hAnsi="Verdana" w:cs="Verdana"/>
        </w:rPr>
        <w:t xml:space="preserve">и резултате испитивања отпорности на експлозивност  амонијум нитратног ђубрива са високим садржајем азота Министарству, најмање пет  дана пре његовог стављања у промет, односно при увозу најмање пет дана пре  пристизања пошиљке на гранични прелаз.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Произвођач мора гарантовати да све количине амонијум нитратног ђубрива са  високим садржајем азота које се налазе у промету испуњавају услове у погледу  отпорности тог ђубрива на експлозивност.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Амонијум нитратна ђубрива са високим садржајем азота морају и</w:t>
      </w:r>
      <w:r>
        <w:rPr>
          <w:rFonts w:ascii="Verdana" w:eastAsia="Verdana" w:hAnsi="Verdana" w:cs="Verdana"/>
        </w:rPr>
        <w:t xml:space="preserve">спуњавати услове у  погледу објеката за складиштење у складу са прописима којима се уређује заштита  животне средине, односно хемикалије.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Министар ближе прописује карактеристике амонијум нитратног ђубрива са високим  садржајем азота, граничне вредности аз</w:t>
      </w:r>
      <w:r>
        <w:rPr>
          <w:rFonts w:ascii="Verdana" w:eastAsia="Verdana" w:hAnsi="Verdana" w:cs="Verdana"/>
        </w:rPr>
        <w:t xml:space="preserve">ота у амонијум нитратном ђубриву са  високим садржајем азота и методе испитивања отпорности на експлозивност које  мора испуњавати амонијум нитратно ђубриво са високим садржајем азота.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IX. СРЕДСТВА ЗА СПРОВОЂЕЊЕ ЗАКОНА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Таксе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38.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Средства за спровођење  Годишњег плана испитивања и средства за обављање послова од јавног интереса  обезбеђују се у буџету Републике Србије.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Произвођач, дистрибутер,  односно увозник, плаћају републичку адм</w:t>
      </w:r>
      <w:r>
        <w:rPr>
          <w:rFonts w:ascii="Verdana" w:eastAsia="Verdana" w:hAnsi="Verdana" w:cs="Verdana"/>
          <w:b/>
        </w:rPr>
        <w:t>инистративну таксу за: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разврставање  средстава за исхрану биља у одређену врсту и тип у поступку уписа средства за  исхрану биља у Регистар, обнове уписа и промене података уписаних у Регистар;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2) проверу испуњености  услова за упис у Регистар дистр</w:t>
      </w:r>
      <w:r>
        <w:rPr>
          <w:rFonts w:ascii="Verdana" w:eastAsia="Verdana" w:hAnsi="Verdana" w:cs="Verdana"/>
          <w:b/>
        </w:rPr>
        <w:t>ибутера и увозника и промену података уписаних у  Регистар дистрибутера и увозника;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преглед и узорковање  узорака средстава за исхрану биља узетих у поступку контроле производње, увоза,  промета и примене средстава за исхрану биља.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Средства остварен</w:t>
      </w:r>
      <w:r>
        <w:rPr>
          <w:rFonts w:ascii="Verdana" w:eastAsia="Verdana" w:hAnsi="Verdana" w:cs="Verdana"/>
          <w:b/>
        </w:rPr>
        <w:t>а од  такси из става 2. овог члана приход су буџета Републике Србије.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Подносилац захтева плаћа  републичку административну таксу за издавање решења и то: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упис у регистре,  обнове уписа и промене података уписаних у регистре у складу са овим законом;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брисање из регистара у складу са овим законом;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увоз и коришћење  средстава за исхрану биља у научноистраживачке сврхе;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4) стављање у промет  средстава за исхрану биља у одређеној количини и на одређено време;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5) увоз и коришћење  средства з</w:t>
      </w:r>
      <w:r>
        <w:rPr>
          <w:rFonts w:ascii="Verdana" w:eastAsia="Verdana" w:hAnsi="Verdana" w:cs="Verdana"/>
          <w:b/>
        </w:rPr>
        <w:t>а исхрану биља за потребе демонстрационих огледа;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6) увоз пошиљке.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Средства из става 4.  oвог члана подносилац захтева уплаћује на одговарајући рачун за уплату јавних  прихода буџета Републике Србије.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X. НАДЗОР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Инс</w:t>
      </w:r>
      <w:r>
        <w:rPr>
          <w:rFonts w:ascii="Verdana" w:eastAsia="Verdana" w:hAnsi="Verdana" w:cs="Verdana"/>
          <w:b/>
        </w:rPr>
        <w:t xml:space="preserve">пекцијски надзор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39.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Инспекцијски надзор над спровођењем одредаба овог закона и прописа донетих на  основу њега врши фитосанитарни инспектор.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Права и дужности фитосанитарног инспектора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40.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вршењу послова  </w:t>
      </w:r>
      <w:r>
        <w:rPr>
          <w:rFonts w:ascii="Verdana" w:eastAsia="Verdana" w:hAnsi="Verdana" w:cs="Verdana"/>
          <w:b/>
        </w:rPr>
        <w:t xml:space="preserve">инспекцијског надзора фитосанитарни инспектор има право и дужност да: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проверава да ли се  средства за исхрану биља супротно привременој или трајној забрани производње и  стављања у промет производе или стављају у промет;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проверава да ли се  </w:t>
      </w:r>
      <w:r>
        <w:rPr>
          <w:rFonts w:ascii="Verdana" w:eastAsia="Verdana" w:hAnsi="Verdana" w:cs="Verdana"/>
          <w:b/>
        </w:rPr>
        <w:t xml:space="preserve">производња, стављање у промет и примена средстава за исхрану биља врши у складу  са условима из члана 4. став 1. тачка 2) овог закона;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3) проверава да ли произвођач врши контролу квалитета  сваке партије произведених средстава за исхрану биља и води и ч</w:t>
      </w:r>
      <w:r>
        <w:rPr>
          <w:rFonts w:ascii="Verdana" w:eastAsia="Verdana" w:hAnsi="Verdana" w:cs="Verdana"/>
          <w:b/>
        </w:rPr>
        <w:t xml:space="preserve">ува евиденцију о  контроли квалитета пре њиховог стављања у промет у складу са чланом 6. ст. 2. и  3. овог закона;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4) проверава да ли је  дистрибутер, односно увозник, уписан у Регистар дистрибутера и увозника и да ли  су испуњени услови за упис у Регис</w:t>
      </w:r>
      <w:r>
        <w:rPr>
          <w:rFonts w:ascii="Verdana" w:eastAsia="Verdana" w:hAnsi="Verdana" w:cs="Verdana"/>
          <w:b/>
        </w:rPr>
        <w:t xml:space="preserve">тар дистрибутера и увозника;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5) проверава да ли се  промет, односно увоз средстава за исхрану биља врши у објектима за складиштење и  на продајним местима која су уписана у Регистар дистрибутера и увозника;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6) проверава да ли је  дистрибутер, односно </w:t>
      </w:r>
      <w:r>
        <w:rPr>
          <w:rFonts w:ascii="Verdana" w:eastAsia="Verdana" w:hAnsi="Verdana" w:cs="Verdana"/>
          <w:b/>
        </w:rPr>
        <w:t>увозник, пријавио у прописаном року сваку промену података  који су уписани у Регистар дистрибутера и увозника;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7) проверава да ли  произвођач и дистрибутер достављају податке о производњи и промету средстава за  исхрану биља у прописаним роковима;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8)</w:t>
      </w:r>
      <w:r>
        <w:rPr>
          <w:rFonts w:ascii="Verdana" w:eastAsia="Verdana" w:hAnsi="Verdana" w:cs="Verdana"/>
          <w:b/>
        </w:rPr>
        <w:t xml:space="preserve"> проверава испуњавање уговорних обавеза службене  лабораторије;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9) проверава да ли су  средства за исхрану биља која су стављена у промет уписана у Регистар;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10) проверава да ли су  лица из члана 18. став 2. овог закона пријавила у прописаном року св</w:t>
      </w:r>
      <w:r>
        <w:rPr>
          <w:rFonts w:ascii="Verdana" w:eastAsia="Verdana" w:hAnsi="Verdana" w:cs="Verdana"/>
          <w:b/>
        </w:rPr>
        <w:t>аку промену  података који су уписани у Регистар;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11) проверава да ли се средства за исхрану биља која  се производе ради извоза, увозе ради складиштења и извоза, увозе и користе у  научноистраживачке сврхе, односно увозе и користе за потребе демонстраци</w:t>
      </w:r>
      <w:r>
        <w:rPr>
          <w:rFonts w:ascii="Verdana" w:eastAsia="Verdana" w:hAnsi="Verdana" w:cs="Verdana"/>
          <w:b/>
        </w:rPr>
        <w:t>оних  огледа стављају у промет;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12) проверава да ли је  за средства за исхрану биља која се стављају у промет као остатак од извоза,  односно после пробне производње, односно која се увозе и користе у  научноистраживачке сврхе, односно увозе и користе за</w:t>
      </w:r>
      <w:r>
        <w:rPr>
          <w:rFonts w:ascii="Verdana" w:eastAsia="Verdana" w:hAnsi="Verdana" w:cs="Verdana"/>
          <w:b/>
        </w:rPr>
        <w:t xml:space="preserve"> потребе демонстрационих  огледа, издато решење у складу са чланом 20. став 10. овог закона;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13) проверава квалитет  средстава за исхрану биља у производњи, промету, увозу и примени;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14) проверава декларисање и обележавање средстава за  исхрану биља </w:t>
      </w:r>
      <w:r>
        <w:rPr>
          <w:rFonts w:ascii="Verdana" w:eastAsia="Verdana" w:hAnsi="Verdana" w:cs="Verdana"/>
          <w:b/>
        </w:rPr>
        <w:t xml:space="preserve">у производњи, промету, увозу и примени;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15) проверава начин  паковања;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16) проверава да ли се  промет средстава за исхрану биља у расутом стању обавља у складу са чланом 26. 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17) проверава да ли су  минерална ђубрива која су обележена </w:t>
      </w:r>
      <w:r>
        <w:rPr>
          <w:rFonts w:ascii="Verdana" w:eastAsia="Verdana" w:hAnsi="Verdana" w:cs="Verdana"/>
          <w:b/>
        </w:rPr>
        <w:t>ознаком „ЕС FERTILISER” стављена у промет у  складу са чланом 27.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18) проверава да ли се средства за исхрану биља  примењују у складу са чланом 28. став 1.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19) проверава да ли произвођач биља води евиденцију о  примени средста</w:t>
      </w:r>
      <w:r>
        <w:rPr>
          <w:rFonts w:ascii="Verdana" w:eastAsia="Verdana" w:hAnsi="Verdana" w:cs="Verdana"/>
          <w:b/>
        </w:rPr>
        <w:t xml:space="preserve">ва за исхрану биља;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20) проверава да ли се рекламирање средстава за  исхрану биља врши у складу са чланом 29.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21) врши преглед и  узорковање средства за исхрану биља у промету и примени;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22) проверава да ли се подаци о амонијум нитратно</w:t>
      </w:r>
      <w:r>
        <w:rPr>
          <w:rFonts w:ascii="Verdana" w:eastAsia="Verdana" w:hAnsi="Verdana" w:cs="Verdana"/>
          <w:b/>
        </w:rPr>
        <w:t>м  ђубриву са високим садржајем азота чувају у прописаном року, у складу са  одредбама члана 37. ст. 1. и 2.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23) проверава да ли је  амонијум нитратно ђубриво са високим садржајем азота стављено у промет, у складу  са одредбама члана 37. ста</w:t>
      </w:r>
      <w:r>
        <w:rPr>
          <w:rFonts w:ascii="Verdana" w:eastAsia="Verdana" w:hAnsi="Verdana" w:cs="Verdana"/>
          <w:b/>
        </w:rPr>
        <w:t>в 3.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24) проверава извршавање  мера из члана 41. овог закона;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25) узима узорке средстава за исхрану биља, биља,  земљишта и воде без накнаде њихове вредности;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26) врши преглед и  узорковање пошиљки при увозу;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27) проверава да ли се  </w:t>
      </w:r>
      <w:r>
        <w:rPr>
          <w:rFonts w:ascii="Verdana" w:eastAsia="Verdana" w:hAnsi="Verdana" w:cs="Verdana"/>
          <w:b/>
        </w:rPr>
        <w:t>врши премештање, дељење или узорковање пошиљке која је под царинским надзором до  завршетка прегледа, узорковања и одобрења, односно забране њеног увоза и  транзита.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Мере које налаже фитосанитарни инспектор у производњи, промету и примени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41.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вршењу послова из  члана 40. овог закона фитосанитарни инспектор може да: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нареди произвођачу,  </w:t>
      </w:r>
      <w:r>
        <w:rPr>
          <w:rFonts w:ascii="Verdana" w:eastAsia="Verdana" w:hAnsi="Verdana" w:cs="Verdana"/>
          <w:b/>
        </w:rPr>
        <w:t xml:space="preserve">дистрибутеру, увознику или произвођачу биља да усклади обављање делатности,  односно отклони недостатке које је утврдио у поступку инспекцијске контроле;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2) привремено забрани производњу или стављање у промет  средстава за исхрану биља док произвођач, о</w:t>
      </w:r>
      <w:r>
        <w:rPr>
          <w:rFonts w:ascii="Verdana" w:eastAsia="Verdana" w:hAnsi="Verdana" w:cs="Verdana"/>
          <w:b/>
        </w:rPr>
        <w:t xml:space="preserve">дносно дистрибутер не усклади  обављање делатности, односно не отклони недостатке које је утврдио у поступку  инспекцијске контроле;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3) нареди произвођачу да врши контролу квалитета сваке  партије произведених средстава за исхрану биља и води и чува еви</w:t>
      </w:r>
      <w:r>
        <w:rPr>
          <w:rFonts w:ascii="Verdana" w:eastAsia="Verdana" w:hAnsi="Verdana" w:cs="Verdana"/>
          <w:b/>
        </w:rPr>
        <w:t>денцију о  контроли квалитета пре њиховог стављања и промет у прописаном року (члан 6. ст.  2. и 3);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4) забрани стављање у  промет, односно увоз средстава за исхрану биља дистрибутеру, односно увознику  који није уписан у Регистар дистрибутера и увозника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5) нареди дистрибутеру, односно увознику да сваку  промену података уписаних у Регистар дистрибутера и увозника пријави  Министарству у прописаном року (члан 8.);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6) нареди произвођачу,  односно дистрибутеру да достави податке о произведеним и у пром</w:t>
      </w:r>
      <w:r>
        <w:rPr>
          <w:rFonts w:ascii="Verdana" w:eastAsia="Verdana" w:hAnsi="Verdana" w:cs="Verdana"/>
          <w:b/>
        </w:rPr>
        <w:t>ет стављеним  средствима за исхрану биља у прописаним роковима (члан 11. став 1);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7) нареди произвођачу,  дистрибутеру односно увознику да сваку промену података уписаних у Регистар  пријави Министарству у прописаном року (члан 18. став 6);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8) привреме</w:t>
      </w:r>
      <w:r>
        <w:rPr>
          <w:rFonts w:ascii="Verdana" w:eastAsia="Verdana" w:hAnsi="Verdana" w:cs="Verdana"/>
          <w:b/>
        </w:rPr>
        <w:t xml:space="preserve">но забрани  производњу одређених средстава за исхрану биља до отклањања недостатака, уколико  резултати прегледа, односно испитивања средстава за исхрану биља нису у складу  овим законом;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9) забрани промет  произведене или увезене количине средстава за </w:t>
      </w:r>
      <w:r>
        <w:rPr>
          <w:rFonts w:ascii="Verdana" w:eastAsia="Verdana" w:hAnsi="Verdana" w:cs="Verdana"/>
          <w:b/>
        </w:rPr>
        <w:t xml:space="preserve">исхрану биља, уколико резултати  прегледа, односно испитивања произведене или увезене количине средстава за  исхрану биља нису у складу са овим законом;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10) нареди повлачење из  промета произведене или увезене количине средстава за исхрану биља, уколико</w:t>
      </w:r>
      <w:r>
        <w:rPr>
          <w:rFonts w:ascii="Verdana" w:eastAsia="Verdana" w:hAnsi="Verdana" w:cs="Verdana"/>
          <w:b/>
        </w:rPr>
        <w:t xml:space="preserve">  резултати прегледа, односно испитивања произведене или увезене количине  средстава нису у складу овим законом;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11) забрани произвођачу  биља примену средстава за исхрану биља ако се не користе у складу са одредбом  члана 28. став 1;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12) забрани про</w:t>
      </w:r>
      <w:r>
        <w:rPr>
          <w:rFonts w:ascii="Verdana" w:eastAsia="Verdana" w:hAnsi="Verdana" w:cs="Verdana"/>
          <w:b/>
        </w:rPr>
        <w:t>извођачу  биља примену средстава за исхрану биља ако не води евиденцију о примени  средcтава за исхрану биља и ту евиденцију не стави на увид приликом  инспекцијског надзора;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13) забрани рекламирање  средстава за исхрану биља која не припадају прописаној</w:t>
      </w:r>
      <w:r>
        <w:rPr>
          <w:rFonts w:ascii="Verdana" w:eastAsia="Verdana" w:hAnsi="Verdana" w:cs="Verdana"/>
          <w:b/>
        </w:rPr>
        <w:t xml:space="preserve"> врсти и типу и супротно  квалитету и намени који су наведени у решењу о упису у Регистар;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14) забрани увоз и  нареди враћање пошиљке;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15) подноси захтев за  покретање прекршајног поступка, пријаву за привредни преступ и кривичну пријаву  због повред</w:t>
      </w:r>
      <w:r>
        <w:rPr>
          <w:rFonts w:ascii="Verdana" w:eastAsia="Verdana" w:hAnsi="Verdana" w:cs="Verdana"/>
          <w:b/>
        </w:rPr>
        <w:t xml:space="preserve">е одредаба овог закона и прописа донетих на основу њега;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16) нареди друге мере и  предузме друге радње у складу са овим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Мере из става 1. овог члана фитосанитарни инспектор налаже решењем.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О извршењу мера наложених решењем из става 2. овог чл</w:t>
      </w:r>
      <w:r>
        <w:rPr>
          <w:rFonts w:ascii="Verdana" w:eastAsia="Verdana" w:hAnsi="Verdana" w:cs="Verdana"/>
        </w:rPr>
        <w:t xml:space="preserve">ана произвођач, увозник,  односно дистрибутер обавештава фитосанитарног инспектора.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Надлежност за решавање по жалби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42.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На решење фитосанитарног инспектора може се изјавити жалба министру, у року од  осам дана од </w:t>
      </w:r>
      <w:r>
        <w:rPr>
          <w:rFonts w:ascii="Verdana" w:eastAsia="Verdana" w:hAnsi="Verdana" w:cs="Verdana"/>
        </w:rPr>
        <w:t xml:space="preserve">дана достављања решења.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О жалби министар одлучује у року од 30 дана од дана достављања жалбе.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Жалба не одлаже извршење решења.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>XI. КАЗНЕНЕ ОДРЕДБЕ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Привредни преступ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43.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Новчаном казном од  </w:t>
      </w:r>
      <w:r>
        <w:rPr>
          <w:rFonts w:ascii="Verdana" w:eastAsia="Verdana" w:hAnsi="Verdana" w:cs="Verdana"/>
          <w:b/>
        </w:rPr>
        <w:t xml:space="preserve">500.000 до 3.000.000 динара казниће се за привредни преступ правно лице, ако: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1) производи или ставља  у промет средства за исхрану биља супротно одредби члана 4. став 1. тачка 1) 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производи, ставља у  промет или примењује средства за </w:t>
      </w:r>
      <w:r>
        <w:rPr>
          <w:rFonts w:ascii="Verdana" w:eastAsia="Verdana" w:hAnsi="Verdana" w:cs="Verdana"/>
          <w:b/>
        </w:rPr>
        <w:t xml:space="preserve">исхрану биља супротно одредби члана 4. став 1.  тачка 2) овог закона;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3) не врши контролу  квалитета сваке партије произведених средстава за исхрану биља пре стављања у  промет и о томе не води евиденцију и не чува је у прописаном року (члан 6. ст.  2. </w:t>
      </w:r>
      <w:r>
        <w:rPr>
          <w:rFonts w:ascii="Verdana" w:eastAsia="Verdana" w:hAnsi="Verdana" w:cs="Verdana"/>
          <w:b/>
        </w:rPr>
        <w:t xml:space="preserve">и 3);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4) врши промет средстава  за исхрану биља, а није уписан у Регистар дистрибутера и увозника (члан 7. став  1);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5) врши увоз средстава  за исхрану биља, а није уписан у Регистар дистрибутера и увозника (члан 7. став  4);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6) ставља у промет  </w:t>
      </w:r>
      <w:r>
        <w:rPr>
          <w:rFonts w:ascii="Verdana" w:eastAsia="Verdana" w:hAnsi="Verdana" w:cs="Verdana"/>
          <w:b/>
        </w:rPr>
        <w:t xml:space="preserve">средства за исхрану биља која нису уписана у Регистар (члан 18. став 1);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7) ставља у промет  средства за исхрану биља која се производе ради извоза или увозе ради  складиштења и извоза или која се увозе и користе у научноистраживачке сврхе или  која се </w:t>
      </w:r>
      <w:r>
        <w:rPr>
          <w:rFonts w:ascii="Verdana" w:eastAsia="Verdana" w:hAnsi="Verdana" w:cs="Verdana"/>
          <w:b/>
        </w:rPr>
        <w:t>увозе и користе за потребе демонстрационих огледа супротно одредбама  члана 20. став 4.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8) производи, ставља у промет или увози средства за  исхрану биља које не задовољавају прописан квалитет (члан 23. став 1);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9) производи или ставља у </w:t>
      </w:r>
      <w:r>
        <w:rPr>
          <w:rFonts w:ascii="Verdana" w:eastAsia="Verdana" w:hAnsi="Verdana" w:cs="Verdana"/>
          <w:b/>
        </w:rPr>
        <w:t xml:space="preserve">промет средства за исхрану  биља са одступањима садржаја хранљивих материја од минималних и максималних  вредности и систематски искоришћава прописана одступања (члан 23. став 4);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10) ставља у промет средства за исхрану биља која нису  декларисана и обе</w:t>
      </w:r>
      <w:r>
        <w:rPr>
          <w:rFonts w:ascii="Verdana" w:eastAsia="Verdana" w:hAnsi="Verdana" w:cs="Verdana"/>
          <w:b/>
        </w:rPr>
        <w:t xml:space="preserve">лежена (члан 24. став 1);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11) производи и ставља у  промет средства за исхрану биља чији квалитет не одговара квалитету наведеном у  декларацији (члан 24. став 2);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12) ставља у промет  средства за исхрану биља у расутом стању супротно одредбама члана</w:t>
      </w:r>
      <w:r>
        <w:rPr>
          <w:rFonts w:ascii="Verdana" w:eastAsia="Verdana" w:hAnsi="Verdana" w:cs="Verdana"/>
          <w:b/>
        </w:rPr>
        <w:t xml:space="preserve"> 26. ст. 1. и  2.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 xml:space="preserve">13) ставља у промет  амонијум нитратна ђубрива са високим садржајем азота у расутом стању (члан 26.  став 3);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14) ставља у промет минерална ђубрива обележена  ознаком „ЕС FERTILISER” супротно одредбама члана 27. овог зак</w:t>
      </w:r>
      <w:r>
        <w:rPr>
          <w:rFonts w:ascii="Verdana" w:eastAsia="Verdana" w:hAnsi="Verdana" w:cs="Verdana"/>
          <w:b/>
        </w:rPr>
        <w:t>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15) рекламира средства за исхрану биља супротно  одредбама члана 29.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16) увози средства за  исхрану биља која нису уписана у Регистар, осим ако овим законом није другачије  прописано (члан 30а став 1);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17) увози средства за  исхрану</w:t>
      </w:r>
      <w:r>
        <w:rPr>
          <w:rFonts w:ascii="Verdana" w:eastAsia="Verdana" w:hAnsi="Verdana" w:cs="Verdana"/>
          <w:b/>
        </w:rPr>
        <w:t xml:space="preserve"> биља преко граничног прелаза који није одредио министар (члан 31. ст. 2.  и 5);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18) врши увоз пошиљке  супротно одредбама члана 32. став 3. овог закона;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19) врши премештање,  дељење или узорковање пошиљке за коју је решењем о превозу одређен царинск</w:t>
      </w:r>
      <w:r>
        <w:rPr>
          <w:rFonts w:ascii="Verdana" w:eastAsia="Verdana" w:hAnsi="Verdana" w:cs="Verdana"/>
          <w:b/>
        </w:rPr>
        <w:t xml:space="preserve">и  надзор до завршетка прегледа (члан 33. став 3);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20) ставља у промет амонијум нитратна ђубрива са  високим садржајем азота супротно одредби члана 37. став 3.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21) не поступи по решењу фитосанитарног инспектора, у  складу са овим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За привредни преступ из става 1. овог члана казниће се новчаном казном од 50.000  до 200.000 динара и одговорно лице у правном лицу.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За радње из става 1. овог члана, поред новчане казне, може се изрећи и заштитна  мера забране правном лицу да се бави о</w:t>
      </w:r>
      <w:r>
        <w:rPr>
          <w:rFonts w:ascii="Verdana" w:eastAsia="Verdana" w:hAnsi="Verdana" w:cs="Verdana"/>
        </w:rPr>
        <w:t xml:space="preserve">дређеном привредном делатношћу, односно  заштитна мера забране одговорном лицу да врши одређене дужности, у трајању од  шест месеци до седам година.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Прекршај правног лица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44.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Новчаном казном од 200.000 до 1.000.000 динара казниће  се за прекршај правно лице ако: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није у прописаном  року пријавило сваку промену података који су уписани у Регистар дистрибутера и  увозника (члан 8. став 5);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2) не доставља Министарству пода</w:t>
      </w:r>
      <w:r>
        <w:rPr>
          <w:rFonts w:ascii="Verdana" w:eastAsia="Verdana" w:hAnsi="Verdana" w:cs="Verdana"/>
          <w:b/>
        </w:rPr>
        <w:t>тке о произведеним и у  промет стављеним средствима за исхрану биља у прописаним роковима (члан 11. став  1);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3) није у прописаном  року пријавило сваку промену података који су уписани у Регистар (члан 18. став  6);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4) ставља у промет  средства за ис</w:t>
      </w:r>
      <w:r>
        <w:rPr>
          <w:rFonts w:ascii="Verdana" w:eastAsia="Verdana" w:hAnsi="Verdana" w:cs="Verdana"/>
          <w:b/>
        </w:rPr>
        <w:t xml:space="preserve">храну биља као остатак од извоза, односно после пробне производње,  односно увози и користи у научноистраживачке сврхе, односно увози и користи за  потребе </w:t>
      </w:r>
      <w:r>
        <w:rPr>
          <w:rFonts w:ascii="Verdana" w:eastAsia="Verdana" w:hAnsi="Verdana" w:cs="Verdana"/>
          <w:b/>
        </w:rPr>
        <w:lastRenderedPageBreak/>
        <w:t>демонстрационих огледа без решења министра из члана 20. став 10. овог 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5) подаци о квалите</w:t>
      </w:r>
      <w:r>
        <w:rPr>
          <w:rFonts w:ascii="Verdana" w:eastAsia="Verdana" w:hAnsi="Verdana" w:cs="Verdana"/>
          <w:b/>
        </w:rPr>
        <w:t xml:space="preserve">ту  средстава за исхрану биља нису наведени у декларацији на прописани начин (члан  24. став 3);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6) декларација није  утиснута на паковању, односно није неодвојиво причвршћена на паковању (члан 25.  став 1);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7) ставља у промет  </w:t>
      </w:r>
      <w:r>
        <w:rPr>
          <w:rFonts w:ascii="Verdana" w:eastAsia="Verdana" w:hAnsi="Verdana" w:cs="Verdana"/>
          <w:b/>
        </w:rPr>
        <w:t xml:space="preserve">средства за исхрану биља у расутом стању, а подаци о квалитету средстава за  исхрану биља нису наведени у пратећој документацији (члан 26. став 1);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8) примењује средства за  исхрану биља супротно одредбама члана 28. став 1. овог закона;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9) не води еви</w:t>
      </w:r>
      <w:r>
        <w:rPr>
          <w:rFonts w:ascii="Verdana" w:eastAsia="Verdana" w:hAnsi="Verdana" w:cs="Verdana"/>
          <w:b/>
        </w:rPr>
        <w:t xml:space="preserve">денцију о  примени средстава за исхрану биља и не стави је на увид приликом инспекцијског  надзора (члан 28. став 2);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10) не чува податке о називима и адресама погона у  којима се амонијум нитратно ђубриво са високим садржајем азота и његове основне  ко</w:t>
      </w:r>
      <w:r>
        <w:rPr>
          <w:rFonts w:ascii="Verdana" w:eastAsia="Verdana" w:hAnsi="Verdana" w:cs="Verdana"/>
          <w:b/>
        </w:rPr>
        <w:t>мпоненте производе, податке о лицима одговорним за те погоне и не чува их у  прописаном року (члан 37. ст. 1. и 2).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За прекршај из става 1. овог члана казниће се новчаном казном од 10.000 до  50.000 динара и одговорно лице у правном лицу.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</w:t>
      </w:r>
      <w:r>
        <w:rPr>
          <w:rFonts w:ascii="Verdana" w:eastAsia="Verdana" w:hAnsi="Verdana" w:cs="Verdana"/>
        </w:rPr>
        <w:t>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Прекршај предузетника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45.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Новчаном казном од 250.000 до 500.000 динара казниће се за прекршај предузетник  ако учини радње из члана 43. став 1. овог закона.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Новчаном казном од 100.000 до 400.000 динара казниће се за прекршај пре</w:t>
      </w:r>
      <w:r>
        <w:rPr>
          <w:rFonts w:ascii="Verdana" w:eastAsia="Verdana" w:hAnsi="Verdana" w:cs="Verdana"/>
        </w:rPr>
        <w:t>дузетник  ако учини радње из члана 44. став 1.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овог  закона.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17/2019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Прекршај физичког лица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46.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Новчаном казном од 30.000 до 50.000 динара казниће се за прекршај физичко лице  које се бави производњом биља ако учини радње</w:t>
      </w:r>
      <w:r>
        <w:rPr>
          <w:rFonts w:ascii="Verdana" w:eastAsia="Verdana" w:hAnsi="Verdana" w:cs="Verdana"/>
        </w:rPr>
        <w:t xml:space="preserve"> из члана 44. став 1. тачка 7).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XII. ПРЕЛАЗНЕ И ЗАВРШНЕ ОДРЕДБЕ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Рок за усклађивање пословања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47.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Произвођач, дистрибутер, увозник и произвођач биља дужни су да своје пословање  ускладе са одредбама овог закона у року од годину дана од дана ступања</w:t>
      </w:r>
      <w:r>
        <w:rPr>
          <w:rFonts w:ascii="Verdana" w:eastAsia="Verdana" w:hAnsi="Verdana" w:cs="Verdana"/>
        </w:rPr>
        <w:t xml:space="preserve"> на снагу  овог закона.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Преузимање у Регистар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48.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Подаци о ђубривима која су регистрована у складу са Законом о заштити биља  („Службени лист СРЈ”, бр. 24/98 и 26/98 – исправка и „Службени гласник РС”, број  </w:t>
      </w:r>
      <w:r>
        <w:rPr>
          <w:rFonts w:ascii="Verdana" w:eastAsia="Verdana" w:hAnsi="Verdana" w:cs="Verdana"/>
        </w:rPr>
        <w:t xml:space="preserve">101/05 – др. закон) преузимају се у Регистар и важе до истека рока важења  утврђеног решењем о издавању сталне дозволе за стављање у промет, а најдуже три  године од дана ступања на снагу овог закона.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Настављање обављања послова од јавног интереса до расп</w:t>
      </w:r>
      <w:r>
        <w:rPr>
          <w:rFonts w:ascii="Verdana" w:eastAsia="Verdana" w:hAnsi="Verdana" w:cs="Verdana"/>
          <w:b/>
        </w:rPr>
        <w:t xml:space="preserve">исивања конкурса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49.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Правно лице које је овлашћено за испитивање ђубрива на основу Закона о заштити  биља („Службени лист СРЈ”, бр. 24/98 и 26/98 – исправка и „Службени гласник РС”,  број 101/05 – др. закон), обављаће послове за које је овлашћено до</w:t>
      </w:r>
      <w:r>
        <w:rPr>
          <w:rFonts w:ascii="Verdana" w:eastAsia="Verdana" w:hAnsi="Verdana" w:cs="Verdana"/>
        </w:rPr>
        <w:t xml:space="preserve"> окончања  конкурса за обављање послова од јавног интереса, који се спроводи у складу са  овим законом.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Примена подзаконских аката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50.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Прописи који се доносе на основу овлашћења из овог закона донеће се у року од  годину дана од дана ступања на снаг</w:t>
      </w:r>
      <w:r>
        <w:rPr>
          <w:rFonts w:ascii="Verdana" w:eastAsia="Verdana" w:hAnsi="Verdana" w:cs="Verdana"/>
        </w:rPr>
        <w:t xml:space="preserve">у овог закона.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До доношења прописа из става 1. овог члана примењиваће се прописи донети на  основу Закона о заштити биља („Службени лист СРЈ”, бр. 24/98 и 26/98 – исправка  и „Службени гласник РС”, број 101/05 – др. закон), осим одредаба тих прописа  који</w:t>
      </w:r>
      <w:r>
        <w:rPr>
          <w:rFonts w:ascii="Verdana" w:eastAsia="Verdana" w:hAnsi="Verdana" w:cs="Verdana"/>
        </w:rPr>
        <w:t xml:space="preserve"> нису у складу са овим законом.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Престанак важења ранијег закона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51.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закона престају да важе одредбе Закона о заштити  биља („Службени лист СРЈ”, бр. 24/98 и 26/98 – исправка и „Службени гласник РС”,  број 101/05 – др. зак</w:t>
      </w:r>
      <w:r>
        <w:rPr>
          <w:rFonts w:ascii="Verdana" w:eastAsia="Verdana" w:hAnsi="Verdana" w:cs="Verdana"/>
        </w:rPr>
        <w:t xml:space="preserve">он) у делу којим се уређују ђубрива.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Ступање на снагу закона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52. 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</w:rPr>
        <w:t xml:space="preserve">Овај закон ступа на снагу осмог дана од дана објављивања у „Службеном гласнику  Републике Србије”.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„ПРЕЧИШЋЕН ТЕКСТ“ ЗАКОНА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Закон о изменама и допунама Зако</w:t>
      </w:r>
      <w:r>
        <w:rPr>
          <w:rFonts w:ascii="Verdana" w:eastAsia="Verdana" w:hAnsi="Verdana" w:cs="Verdana"/>
          <w:i/>
        </w:rPr>
        <w:t>на о средствима за исхрану биља и оплемењивачима земљишта: „Службени гласник РС“, број 17/2019-6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24.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 xml:space="preserve">Произвођач, дистрибутер, увозник и произвођач биља  дужни су да своје пословање ускладе са одредбама овог закона у року од годину  </w:t>
      </w:r>
      <w:r>
        <w:rPr>
          <w:rFonts w:ascii="Verdana" w:eastAsia="Verdana" w:hAnsi="Verdana" w:cs="Verdana"/>
          <w:b/>
        </w:rPr>
        <w:t>дана од дана ступања на снагу овог закона.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25.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 xml:space="preserve">Поступци започети до дана ступања на снагу овог  закона окончаће се у складу са Законом о средствима за исхрану биља и  оплемењивачима земљишта („Службени гласник РС”, број 41/09). 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26.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Правно лице к</w:t>
      </w:r>
      <w:r>
        <w:rPr>
          <w:rFonts w:ascii="Verdana" w:eastAsia="Verdana" w:hAnsi="Verdana" w:cs="Verdana"/>
          <w:b/>
        </w:rPr>
        <w:t>оје је овлашћено за испитивање ђубрива  на основу Закона о заштити биља („Службени лист СРЈ”, бр. 24/98 и 26/98 –  исправка и „Службени гласник РС”, бр. 101/05 – др. закон и 41/09 – др. закон),  обављаће послове за које је овлашћено до окончања конкурса за</w:t>
      </w:r>
      <w:r>
        <w:rPr>
          <w:rFonts w:ascii="Verdana" w:eastAsia="Verdana" w:hAnsi="Verdana" w:cs="Verdana"/>
          <w:b/>
        </w:rPr>
        <w:t xml:space="preserve"> обављање послова  од јавног интереса које обављају службене лабораторије, који се спроводи у  складу са овим законом.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27.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Подзаконски прописи за спровођење овог закона биће  донети у року од две године од дана ступања на снагу овог закона.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28.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Д</w:t>
      </w:r>
      <w:r>
        <w:rPr>
          <w:rFonts w:ascii="Verdana" w:eastAsia="Verdana" w:hAnsi="Verdana" w:cs="Verdana"/>
          <w:b/>
        </w:rPr>
        <w:t>аном ступања на снагу овог закона престаје да важи  Правилник о линији за производњу ђубрива („Службени лист СРЈ”, број 68/01).</w:t>
      </w:r>
    </w:p>
    <w:p w:rsidR="00A70CB5" w:rsidRDefault="007F49C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29.</w:t>
      </w:r>
    </w:p>
    <w:p w:rsidR="00A70CB5" w:rsidRDefault="007F49CD">
      <w:pPr>
        <w:spacing w:line="210" w:lineRule="atLeast"/>
      </w:pPr>
      <w:r>
        <w:rPr>
          <w:rFonts w:ascii="Verdana" w:eastAsia="Verdana" w:hAnsi="Verdana" w:cs="Verdana"/>
          <w:b/>
        </w:rPr>
        <w:t>Овај закон ступа на снагу осмог дана од дана  објављивања у „Службеном гласнику Републике Србије”.</w:t>
      </w:r>
    </w:p>
    <w:sectPr w:rsidR="00A70CB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B5"/>
    <w:rsid w:val="007F49CD"/>
    <w:rsid w:val="00A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86D5-2315-4FEB-A3F8-1DCA5FB9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8448</Words>
  <Characters>48158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Tomasev</dc:creator>
  <cp:lastModifiedBy>Ivan Tomasev</cp:lastModifiedBy>
  <cp:revision>2</cp:revision>
  <dcterms:created xsi:type="dcterms:W3CDTF">2024-12-11T11:55:00Z</dcterms:created>
  <dcterms:modified xsi:type="dcterms:W3CDTF">2024-12-11T11:55:00Z</dcterms:modified>
</cp:coreProperties>
</file>